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4C1B9" w14:textId="06E93C38" w:rsidR="000B3F8A" w:rsidRDefault="00E429CE" w:rsidP="000B3F8A">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《百项新技术新产品榜单》</w:t>
      </w:r>
    </w:p>
    <w:p w14:paraId="5F48B524" w14:textId="53C75723" w:rsidR="000B3F8A" w:rsidRDefault="000B3F8A" w:rsidP="000B3F8A">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项目简介</w:t>
      </w:r>
      <w:r w:rsidR="00E429CE">
        <w:rPr>
          <w:rFonts w:ascii="方正小标宋简体" w:eastAsia="方正小标宋简体" w:hint="eastAsia"/>
          <w:sz w:val="44"/>
          <w:szCs w:val="44"/>
        </w:rPr>
        <w:t>参考案例</w:t>
      </w:r>
    </w:p>
    <w:p w14:paraId="748FE544" w14:textId="77777777" w:rsidR="000B3F8A" w:rsidRDefault="000B3F8A" w:rsidP="000B3F8A">
      <w:pPr>
        <w:spacing w:line="560" w:lineRule="exact"/>
        <w:jc w:val="center"/>
        <w:rPr>
          <w:rFonts w:ascii="方正小标宋简体" w:eastAsia="方正小标宋简体"/>
          <w:sz w:val="44"/>
          <w:szCs w:val="44"/>
        </w:rPr>
      </w:pPr>
    </w:p>
    <w:p w14:paraId="3A74B5F6" w14:textId="2A75604E" w:rsidR="000B3F8A" w:rsidRPr="000B3F8A" w:rsidRDefault="000B3F8A" w:rsidP="000B3F8A">
      <w:pPr>
        <w:spacing w:line="560" w:lineRule="exact"/>
        <w:rPr>
          <w:rFonts w:ascii="黑体" w:eastAsia="黑体" w:hAnsi="黑体"/>
          <w:sz w:val="32"/>
          <w:szCs w:val="32"/>
        </w:rPr>
      </w:pPr>
      <w:r>
        <w:rPr>
          <w:rFonts w:ascii="黑体" w:eastAsia="黑体" w:hAnsi="黑体" w:hint="eastAsia"/>
          <w:sz w:val="32"/>
          <w:szCs w:val="32"/>
        </w:rPr>
        <w:t>参考案例1：</w:t>
      </w:r>
    </w:p>
    <w:p w14:paraId="2F87C2DD" w14:textId="5C0913A7" w:rsidR="000B3F8A" w:rsidRPr="000B3F8A" w:rsidRDefault="000B3F8A" w:rsidP="00F535D0">
      <w:pPr>
        <w:spacing w:line="560" w:lineRule="exact"/>
        <w:ind w:firstLineChars="200" w:firstLine="640"/>
        <w:rPr>
          <w:rFonts w:ascii="黑体" w:eastAsia="黑体" w:hAnsi="黑体"/>
          <w:sz w:val="32"/>
          <w:szCs w:val="32"/>
        </w:rPr>
      </w:pPr>
      <w:r>
        <w:rPr>
          <w:rFonts w:ascii="黑体" w:eastAsia="黑体" w:hAnsi="黑体" w:hint="eastAsia"/>
          <w:sz w:val="32"/>
          <w:szCs w:val="32"/>
        </w:rPr>
        <w:t>一、</w:t>
      </w:r>
      <w:r w:rsidRPr="000B3F8A">
        <w:rPr>
          <w:rFonts w:ascii="黑体" w:eastAsia="黑体" w:hAnsi="黑体" w:hint="eastAsia"/>
          <w:sz w:val="32"/>
          <w:szCs w:val="32"/>
        </w:rPr>
        <w:t>公司简介</w:t>
      </w:r>
    </w:p>
    <w:p w14:paraId="730DC178"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北京人大金仓信息技术股份有限公司是具有自主知识产权的国产数据库产品与服务提供商。作为中国电子科技集团有限公司 (CETC) 的成员企业，人大金仓拥有强大的数据产品及解决方案研发能力、资源整合能力和项目实施服务能力。</w:t>
      </w:r>
    </w:p>
    <w:p w14:paraId="71C40A7B"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作为最早成立的国产数据库领军企业，先后承担了国家“863”、“核高基”等重大专项，研发出了具有国际先进水平的大型通用数据库产品。2018年，人大金仓申报的“数据库管理系统核心技术的创新与金仓数据库产业化”项目荣获国家科学技术进步二等奖，产学研的融合进一步助力国家信息化建设。</w:t>
      </w:r>
    </w:p>
    <w:p w14:paraId="24C5A002" w14:textId="36EB339E" w:rsidR="009D40E6" w:rsidRPr="00F535D0" w:rsidRDefault="00F535D0" w:rsidP="00F535D0">
      <w:pPr>
        <w:spacing w:line="560" w:lineRule="exact"/>
        <w:ind w:firstLineChars="300" w:firstLine="960"/>
        <w:rPr>
          <w:rFonts w:ascii="黑体" w:eastAsia="黑体" w:hAnsi="黑体"/>
          <w:sz w:val="32"/>
          <w:szCs w:val="32"/>
        </w:rPr>
      </w:pPr>
      <w:r>
        <w:rPr>
          <w:rFonts w:ascii="黑体" w:eastAsia="黑体" w:hAnsi="黑体" w:hint="eastAsia"/>
          <w:sz w:val="32"/>
          <w:szCs w:val="32"/>
        </w:rPr>
        <w:t>二、</w:t>
      </w:r>
      <w:r w:rsidR="009D40E6" w:rsidRPr="00F535D0">
        <w:rPr>
          <w:rFonts w:ascii="黑体" w:eastAsia="黑体" w:hAnsi="黑体" w:hint="eastAsia"/>
          <w:sz w:val="32"/>
          <w:szCs w:val="32"/>
        </w:rPr>
        <w:t>项目简介</w:t>
      </w:r>
    </w:p>
    <w:p w14:paraId="4C9820BA"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 xml:space="preserve"> 北京人大</w:t>
      </w:r>
      <w:proofErr w:type="gramStart"/>
      <w:r w:rsidRPr="009D40E6">
        <w:rPr>
          <w:rFonts w:ascii="仿宋_GB2312" w:eastAsia="仿宋_GB2312" w:hAnsi="微软雅黑 Light" w:cs="微软雅黑 Light" w:hint="eastAsia"/>
          <w:sz w:val="32"/>
          <w:szCs w:val="32"/>
        </w:rPr>
        <w:t>金仓云数据库</w:t>
      </w:r>
      <w:proofErr w:type="gramEnd"/>
      <w:r w:rsidRPr="009D40E6">
        <w:rPr>
          <w:rFonts w:ascii="仿宋_GB2312" w:eastAsia="仿宋_GB2312" w:hAnsi="微软雅黑 Light" w:cs="微软雅黑 Light" w:hint="eastAsia"/>
          <w:sz w:val="32"/>
          <w:szCs w:val="32"/>
        </w:rPr>
        <w:t>服务管控平台 V2.0，提供一</w:t>
      </w:r>
      <w:proofErr w:type="gramStart"/>
      <w:r w:rsidRPr="009D40E6">
        <w:rPr>
          <w:rFonts w:ascii="仿宋_GB2312" w:eastAsia="仿宋_GB2312" w:hAnsi="微软雅黑 Light" w:cs="微软雅黑 Light" w:hint="eastAsia"/>
          <w:sz w:val="32"/>
          <w:szCs w:val="32"/>
        </w:rPr>
        <w:t>站式云数据库</w:t>
      </w:r>
      <w:proofErr w:type="gramEnd"/>
      <w:r w:rsidRPr="009D40E6">
        <w:rPr>
          <w:rFonts w:ascii="仿宋_GB2312" w:eastAsia="仿宋_GB2312" w:hAnsi="微软雅黑 Light" w:cs="微软雅黑 Light" w:hint="eastAsia"/>
          <w:sz w:val="32"/>
          <w:szCs w:val="32"/>
        </w:rPr>
        <w:t>全生命周期管理解决方案，适用于原生OpenStack、K8S以及基于OpenStack、K8S研发的</w:t>
      </w:r>
      <w:proofErr w:type="gramStart"/>
      <w:r w:rsidRPr="009D40E6">
        <w:rPr>
          <w:rFonts w:ascii="仿宋_GB2312" w:eastAsia="仿宋_GB2312" w:hAnsi="微软雅黑 Light" w:cs="微软雅黑 Light" w:hint="eastAsia"/>
          <w:sz w:val="32"/>
          <w:szCs w:val="32"/>
        </w:rPr>
        <w:t>国产云</w:t>
      </w:r>
      <w:proofErr w:type="gramEnd"/>
      <w:r w:rsidRPr="009D40E6">
        <w:rPr>
          <w:rFonts w:ascii="仿宋_GB2312" w:eastAsia="仿宋_GB2312" w:hAnsi="微软雅黑 Light" w:cs="微软雅黑 Light" w:hint="eastAsia"/>
          <w:sz w:val="32"/>
          <w:szCs w:val="32"/>
        </w:rPr>
        <w:t>平台，可有效解决私有云、</w:t>
      </w:r>
      <w:proofErr w:type="gramStart"/>
      <w:r w:rsidRPr="009D40E6">
        <w:rPr>
          <w:rFonts w:ascii="仿宋_GB2312" w:eastAsia="仿宋_GB2312" w:hAnsi="微软雅黑 Light" w:cs="微软雅黑 Light" w:hint="eastAsia"/>
          <w:sz w:val="32"/>
          <w:szCs w:val="32"/>
        </w:rPr>
        <w:t>公有云</w:t>
      </w:r>
      <w:proofErr w:type="gramEnd"/>
      <w:r w:rsidRPr="009D40E6">
        <w:rPr>
          <w:rFonts w:ascii="仿宋_GB2312" w:eastAsia="仿宋_GB2312" w:hAnsi="微软雅黑 Light" w:cs="微软雅黑 Light" w:hint="eastAsia"/>
          <w:sz w:val="32"/>
          <w:szCs w:val="32"/>
        </w:rPr>
        <w:t>或混合</w:t>
      </w:r>
      <w:proofErr w:type="gramStart"/>
      <w:r w:rsidRPr="009D40E6">
        <w:rPr>
          <w:rFonts w:ascii="仿宋_GB2312" w:eastAsia="仿宋_GB2312" w:hAnsi="微软雅黑 Light" w:cs="微软雅黑 Light" w:hint="eastAsia"/>
          <w:sz w:val="32"/>
          <w:szCs w:val="32"/>
        </w:rPr>
        <w:t>云模式</w:t>
      </w:r>
      <w:proofErr w:type="gramEnd"/>
      <w:r w:rsidRPr="009D40E6">
        <w:rPr>
          <w:rFonts w:ascii="仿宋_GB2312" w:eastAsia="仿宋_GB2312" w:hAnsi="微软雅黑 Light" w:cs="微软雅黑 Light" w:hint="eastAsia"/>
          <w:sz w:val="32"/>
          <w:szCs w:val="32"/>
        </w:rPr>
        <w:t>下多云并存，数据库无法统一发放、管理、监控、</w:t>
      </w:r>
      <w:proofErr w:type="gramStart"/>
      <w:r w:rsidRPr="009D40E6">
        <w:rPr>
          <w:rFonts w:ascii="仿宋_GB2312" w:eastAsia="仿宋_GB2312" w:hAnsi="微软雅黑 Light" w:cs="微软雅黑 Light" w:hint="eastAsia"/>
          <w:sz w:val="32"/>
          <w:szCs w:val="32"/>
        </w:rPr>
        <w:t>灾备等</w:t>
      </w:r>
      <w:proofErr w:type="gramEnd"/>
      <w:r w:rsidRPr="009D40E6">
        <w:rPr>
          <w:rFonts w:ascii="仿宋_GB2312" w:eastAsia="仿宋_GB2312" w:hAnsi="微软雅黑 Light" w:cs="微软雅黑 Light" w:hint="eastAsia"/>
          <w:sz w:val="32"/>
          <w:szCs w:val="32"/>
        </w:rPr>
        <w:t>统一实施及运</w:t>
      </w:r>
      <w:proofErr w:type="gramStart"/>
      <w:r w:rsidRPr="009D40E6">
        <w:rPr>
          <w:rFonts w:ascii="仿宋_GB2312" w:eastAsia="仿宋_GB2312" w:hAnsi="微软雅黑 Light" w:cs="微软雅黑 Light" w:hint="eastAsia"/>
          <w:sz w:val="32"/>
          <w:szCs w:val="32"/>
        </w:rPr>
        <w:t>维管理</w:t>
      </w:r>
      <w:proofErr w:type="gramEnd"/>
      <w:r w:rsidRPr="009D40E6">
        <w:rPr>
          <w:rFonts w:ascii="仿宋_GB2312" w:eastAsia="仿宋_GB2312" w:hAnsi="微软雅黑 Light" w:cs="微软雅黑 Light" w:hint="eastAsia"/>
          <w:sz w:val="32"/>
          <w:szCs w:val="32"/>
        </w:rPr>
        <w:t>的难题。此外，还可应用于内部局域网</w:t>
      </w:r>
      <w:proofErr w:type="gramStart"/>
      <w:r w:rsidRPr="009D40E6">
        <w:rPr>
          <w:rFonts w:ascii="仿宋_GB2312" w:eastAsia="仿宋_GB2312" w:hAnsi="微软雅黑 Light" w:cs="微软雅黑 Light" w:hint="eastAsia"/>
          <w:sz w:val="32"/>
          <w:szCs w:val="32"/>
        </w:rPr>
        <w:t>非云环境</w:t>
      </w:r>
      <w:proofErr w:type="gramEnd"/>
      <w:r w:rsidRPr="009D40E6">
        <w:rPr>
          <w:rFonts w:ascii="仿宋_GB2312" w:eastAsia="仿宋_GB2312" w:hAnsi="微软雅黑 Light" w:cs="微软雅黑 Light" w:hint="eastAsia"/>
          <w:sz w:val="32"/>
          <w:szCs w:val="32"/>
        </w:rPr>
        <w:t>下数据库系统的统一纳管。该产品核心功能包括实例管理、数据库</w:t>
      </w:r>
      <w:r w:rsidRPr="009D40E6">
        <w:rPr>
          <w:rFonts w:ascii="仿宋_GB2312" w:eastAsia="仿宋_GB2312" w:hAnsi="微软雅黑 Light" w:cs="微软雅黑 Light" w:hint="eastAsia"/>
          <w:sz w:val="32"/>
          <w:szCs w:val="32"/>
        </w:rPr>
        <w:lastRenderedPageBreak/>
        <w:t>管理和监控告警。该产品目前支持的数据库包括金仓数据库管理系统KES V8的单实例、高可用及集群版本服务。</w:t>
      </w:r>
    </w:p>
    <w:p w14:paraId="032C5BA9" w14:textId="670718E9" w:rsidR="009D40E6" w:rsidRPr="001938BB" w:rsidRDefault="00F535D0" w:rsidP="001938BB">
      <w:pPr>
        <w:spacing w:line="560" w:lineRule="exact"/>
        <w:ind w:firstLineChars="200" w:firstLine="640"/>
        <w:rPr>
          <w:rFonts w:ascii="黑体" w:eastAsia="黑体" w:hAnsi="黑体"/>
          <w:sz w:val="32"/>
          <w:szCs w:val="32"/>
        </w:rPr>
      </w:pPr>
      <w:r w:rsidRPr="001938BB">
        <w:rPr>
          <w:rFonts w:ascii="黑体" w:eastAsia="黑体" w:hAnsi="黑体" w:hint="eastAsia"/>
          <w:sz w:val="32"/>
          <w:szCs w:val="32"/>
        </w:rPr>
        <w:t>（一）</w:t>
      </w:r>
      <w:r w:rsidR="009D40E6" w:rsidRPr="001938BB">
        <w:rPr>
          <w:rFonts w:ascii="黑体" w:eastAsia="黑体" w:hAnsi="黑体" w:hint="eastAsia"/>
          <w:sz w:val="32"/>
          <w:szCs w:val="32"/>
        </w:rPr>
        <w:t>项目名称</w:t>
      </w:r>
    </w:p>
    <w:p w14:paraId="57C51EEF"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北京人大金仓云数据库服务管控平台 V2.0</w:t>
      </w:r>
    </w:p>
    <w:p w14:paraId="4040AE0A" w14:textId="540E0053" w:rsidR="009D40E6" w:rsidRPr="001938BB" w:rsidRDefault="00F535D0" w:rsidP="001938BB">
      <w:pPr>
        <w:spacing w:line="560" w:lineRule="exact"/>
        <w:ind w:firstLineChars="200" w:firstLine="640"/>
        <w:rPr>
          <w:rFonts w:ascii="黑体" w:eastAsia="黑体" w:hAnsi="黑体"/>
          <w:sz w:val="32"/>
          <w:szCs w:val="32"/>
        </w:rPr>
      </w:pPr>
      <w:r w:rsidRPr="001938BB">
        <w:rPr>
          <w:rFonts w:ascii="黑体" w:eastAsia="黑体" w:hAnsi="黑体" w:hint="eastAsia"/>
          <w:sz w:val="32"/>
          <w:szCs w:val="32"/>
        </w:rPr>
        <w:t>（二）</w:t>
      </w:r>
      <w:r w:rsidR="009D40E6" w:rsidRPr="001938BB">
        <w:rPr>
          <w:rFonts w:ascii="黑体" w:eastAsia="黑体" w:hAnsi="黑体" w:hint="eastAsia"/>
          <w:sz w:val="32"/>
          <w:szCs w:val="32"/>
        </w:rPr>
        <w:t>主要功能</w:t>
      </w:r>
    </w:p>
    <w:p w14:paraId="0C617FBE" w14:textId="06218C8B"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sz w:val="32"/>
          <w:szCs w:val="32"/>
        </w:rPr>
        <w:t>1.</w:t>
      </w:r>
      <w:r w:rsidRPr="009D40E6">
        <w:rPr>
          <w:rFonts w:ascii="仿宋_GB2312" w:eastAsia="仿宋_GB2312" w:hAnsi="微软雅黑 Light" w:cs="微软雅黑 Light" w:hint="eastAsia"/>
          <w:sz w:val="32"/>
          <w:szCs w:val="32"/>
        </w:rPr>
        <w:t>云端实例管理</w:t>
      </w:r>
    </w:p>
    <w:p w14:paraId="136E41CA"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提供云实例/</w:t>
      </w:r>
      <w:proofErr w:type="gramStart"/>
      <w:r w:rsidRPr="009D40E6">
        <w:rPr>
          <w:rFonts w:ascii="仿宋_GB2312" w:eastAsia="仿宋_GB2312" w:hAnsi="微软雅黑 Light" w:cs="微软雅黑 Light" w:hint="eastAsia"/>
          <w:sz w:val="32"/>
          <w:szCs w:val="32"/>
        </w:rPr>
        <w:t>非云实例</w:t>
      </w:r>
      <w:proofErr w:type="gramEnd"/>
      <w:r w:rsidRPr="009D40E6">
        <w:rPr>
          <w:rFonts w:ascii="仿宋_GB2312" w:eastAsia="仿宋_GB2312" w:hAnsi="微软雅黑 Light" w:cs="微软雅黑 Light" w:hint="eastAsia"/>
          <w:sz w:val="32"/>
          <w:szCs w:val="32"/>
        </w:rPr>
        <w:t>的云端统一管理功能，包括实例创建、实例管理、参数管理、模板管理等基础管理能力。针对云实例还提供节点的在线扩容、缩容，实例启动、停止、备份、恢复等运</w:t>
      </w:r>
      <w:proofErr w:type="gramStart"/>
      <w:r w:rsidRPr="009D40E6">
        <w:rPr>
          <w:rFonts w:ascii="仿宋_GB2312" w:eastAsia="仿宋_GB2312" w:hAnsi="微软雅黑 Light" w:cs="微软雅黑 Light" w:hint="eastAsia"/>
          <w:sz w:val="32"/>
          <w:szCs w:val="32"/>
        </w:rPr>
        <w:t>维管理</w:t>
      </w:r>
      <w:proofErr w:type="gramEnd"/>
      <w:r w:rsidRPr="009D40E6">
        <w:rPr>
          <w:rFonts w:ascii="仿宋_GB2312" w:eastAsia="仿宋_GB2312" w:hAnsi="微软雅黑 Light" w:cs="微软雅黑 Light" w:hint="eastAsia"/>
          <w:sz w:val="32"/>
          <w:szCs w:val="32"/>
        </w:rPr>
        <w:t>功能。</w:t>
      </w:r>
    </w:p>
    <w:p w14:paraId="044CC663" w14:textId="01E612FD"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sz w:val="32"/>
          <w:szCs w:val="32"/>
        </w:rPr>
        <w:t>2.</w:t>
      </w:r>
      <w:r w:rsidRPr="009D40E6">
        <w:rPr>
          <w:rFonts w:ascii="仿宋_GB2312" w:eastAsia="仿宋_GB2312" w:hAnsi="微软雅黑 Light" w:cs="微软雅黑 Light" w:hint="eastAsia"/>
          <w:sz w:val="32"/>
          <w:szCs w:val="32"/>
        </w:rPr>
        <w:t>数据库管理</w:t>
      </w:r>
    </w:p>
    <w:p w14:paraId="106373FF"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提供基于浏览器的云数据库开发工具，无需安装任何客户端和插件，方便、快捷，其SQL编辑器同样支持语法高亮、SQL自动格式化、智能提示等功能，方便使用。其主要功能包括</w:t>
      </w:r>
      <w:proofErr w:type="gramStart"/>
      <w:r w:rsidRPr="009D40E6">
        <w:rPr>
          <w:rFonts w:ascii="仿宋_GB2312" w:eastAsia="仿宋_GB2312" w:hAnsi="微软雅黑 Light" w:cs="微软雅黑 Light" w:hint="eastAsia"/>
          <w:sz w:val="32"/>
          <w:szCs w:val="32"/>
        </w:rPr>
        <w:t>表对象</w:t>
      </w:r>
      <w:proofErr w:type="gramEnd"/>
      <w:r w:rsidRPr="009D40E6">
        <w:rPr>
          <w:rFonts w:ascii="仿宋_GB2312" w:eastAsia="仿宋_GB2312" w:hAnsi="微软雅黑 Light" w:cs="微软雅黑 Light" w:hint="eastAsia"/>
          <w:sz w:val="32"/>
          <w:szCs w:val="32"/>
        </w:rPr>
        <w:t>管理、</w:t>
      </w:r>
      <w:proofErr w:type="gramStart"/>
      <w:r w:rsidRPr="009D40E6">
        <w:rPr>
          <w:rFonts w:ascii="仿宋_GB2312" w:eastAsia="仿宋_GB2312" w:hAnsi="微软雅黑 Light" w:cs="微软雅黑 Light" w:hint="eastAsia"/>
          <w:sz w:val="32"/>
          <w:szCs w:val="32"/>
        </w:rPr>
        <w:t>非表对象</w:t>
      </w:r>
      <w:proofErr w:type="gramEnd"/>
      <w:r w:rsidRPr="009D40E6">
        <w:rPr>
          <w:rFonts w:ascii="仿宋_GB2312" w:eastAsia="仿宋_GB2312" w:hAnsi="微软雅黑 Light" w:cs="微软雅黑 Light" w:hint="eastAsia"/>
          <w:sz w:val="32"/>
          <w:szCs w:val="32"/>
        </w:rPr>
        <w:t>管理、权限管理、标签管理、数据开发、SQL审计等。</w:t>
      </w:r>
    </w:p>
    <w:p w14:paraId="5265C1AC" w14:textId="15A8AD61" w:rsidR="009D40E6" w:rsidRPr="009D40E6" w:rsidRDefault="00786DC2"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sz w:val="32"/>
          <w:szCs w:val="32"/>
        </w:rPr>
        <w:t>3.</w:t>
      </w:r>
      <w:r w:rsidR="009D40E6" w:rsidRPr="009D40E6">
        <w:rPr>
          <w:rFonts w:ascii="仿宋_GB2312" w:eastAsia="仿宋_GB2312" w:hAnsi="微软雅黑 Light" w:cs="微软雅黑 Light" w:hint="eastAsia"/>
          <w:sz w:val="32"/>
          <w:szCs w:val="32"/>
        </w:rPr>
        <w:t>监控告警</w:t>
      </w:r>
    </w:p>
    <w:p w14:paraId="24C3BAA1"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提供主机监控、性能监控、集群监控三种功能，每种监控均提多维监控指标,数据库告警提供监控指标与预警策略配置功能，支持定期检测，当出现监控指标异常情况时，系统会自动发出告警提醒，通过邮件、短信、</w:t>
      </w:r>
      <w:proofErr w:type="gramStart"/>
      <w:r w:rsidRPr="009D40E6">
        <w:rPr>
          <w:rFonts w:ascii="仿宋_GB2312" w:eastAsia="仿宋_GB2312" w:hAnsi="微软雅黑 Light" w:cs="微软雅黑 Light" w:hint="eastAsia"/>
          <w:sz w:val="32"/>
          <w:szCs w:val="32"/>
        </w:rPr>
        <w:t>微信等</w:t>
      </w:r>
      <w:proofErr w:type="gramEnd"/>
      <w:r w:rsidRPr="009D40E6">
        <w:rPr>
          <w:rFonts w:ascii="仿宋_GB2312" w:eastAsia="仿宋_GB2312" w:hAnsi="微软雅黑 Light" w:cs="微软雅黑 Light" w:hint="eastAsia"/>
          <w:sz w:val="32"/>
          <w:szCs w:val="32"/>
        </w:rPr>
        <w:t>多种渠道反馈给数据库管理员。</w:t>
      </w:r>
    </w:p>
    <w:p w14:paraId="03DB6F7C" w14:textId="7787420A" w:rsidR="009D40E6" w:rsidRPr="001938BB" w:rsidRDefault="00F535D0" w:rsidP="001938BB">
      <w:pPr>
        <w:spacing w:line="560" w:lineRule="exact"/>
        <w:ind w:firstLineChars="200" w:firstLine="640"/>
        <w:rPr>
          <w:rFonts w:ascii="黑体" w:eastAsia="黑体" w:hAnsi="黑体"/>
          <w:sz w:val="32"/>
          <w:szCs w:val="32"/>
        </w:rPr>
      </w:pPr>
      <w:r w:rsidRPr="001938BB">
        <w:rPr>
          <w:rFonts w:ascii="黑体" w:eastAsia="黑体" w:hAnsi="黑体" w:hint="eastAsia"/>
          <w:sz w:val="32"/>
          <w:szCs w:val="32"/>
        </w:rPr>
        <w:t>（三）</w:t>
      </w:r>
      <w:r w:rsidR="009D40E6" w:rsidRPr="001938BB">
        <w:rPr>
          <w:rFonts w:ascii="黑体" w:eastAsia="黑体" w:hAnsi="黑体" w:hint="eastAsia"/>
          <w:sz w:val="32"/>
          <w:szCs w:val="32"/>
        </w:rPr>
        <w:t>技术特点</w:t>
      </w:r>
    </w:p>
    <w:p w14:paraId="145095FB" w14:textId="5F5F6347" w:rsidR="009D40E6" w:rsidRPr="009D40E6" w:rsidRDefault="00786DC2"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hint="eastAsia"/>
          <w:sz w:val="32"/>
          <w:szCs w:val="32"/>
        </w:rPr>
        <w:t>1</w:t>
      </w:r>
      <w:r>
        <w:rPr>
          <w:rFonts w:ascii="仿宋_GB2312" w:eastAsia="仿宋_GB2312" w:hAnsi="微软雅黑 Light" w:cs="微软雅黑 Light"/>
          <w:sz w:val="32"/>
          <w:szCs w:val="32"/>
        </w:rPr>
        <w:t>.</w:t>
      </w:r>
      <w:proofErr w:type="gramStart"/>
      <w:r w:rsidR="009D40E6" w:rsidRPr="009D40E6">
        <w:rPr>
          <w:rFonts w:ascii="仿宋_GB2312" w:eastAsia="仿宋_GB2312" w:hAnsi="微软雅黑 Light" w:cs="微软雅黑 Light" w:hint="eastAsia"/>
          <w:sz w:val="32"/>
          <w:szCs w:val="32"/>
        </w:rPr>
        <w:t>跨云的</w:t>
      </w:r>
      <w:proofErr w:type="gramEnd"/>
      <w:r w:rsidR="009D40E6" w:rsidRPr="009D40E6">
        <w:rPr>
          <w:rFonts w:ascii="仿宋_GB2312" w:eastAsia="仿宋_GB2312" w:hAnsi="微软雅黑 Light" w:cs="微软雅黑 Light" w:hint="eastAsia"/>
          <w:sz w:val="32"/>
          <w:szCs w:val="32"/>
        </w:rPr>
        <w:t>RDS实例管控</w:t>
      </w:r>
      <w:r>
        <w:rPr>
          <w:rFonts w:ascii="仿宋_GB2312" w:eastAsia="仿宋_GB2312" w:hAnsi="微软雅黑 Light" w:cs="微软雅黑 Light" w:hint="eastAsia"/>
          <w:sz w:val="32"/>
          <w:szCs w:val="32"/>
        </w:rPr>
        <w:t>；</w:t>
      </w:r>
    </w:p>
    <w:p w14:paraId="72967EEB" w14:textId="69707800" w:rsidR="009D40E6" w:rsidRPr="009D40E6" w:rsidRDefault="00786DC2"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hint="eastAsia"/>
          <w:sz w:val="32"/>
          <w:szCs w:val="32"/>
        </w:rPr>
        <w:lastRenderedPageBreak/>
        <w:t>2</w:t>
      </w:r>
      <w:r>
        <w:rPr>
          <w:rFonts w:ascii="仿宋_GB2312" w:eastAsia="仿宋_GB2312" w:hAnsi="微软雅黑 Light" w:cs="微软雅黑 Light"/>
          <w:sz w:val="32"/>
          <w:szCs w:val="32"/>
        </w:rPr>
        <w:t>.</w:t>
      </w:r>
      <w:r w:rsidR="009D40E6" w:rsidRPr="009D40E6">
        <w:rPr>
          <w:rFonts w:ascii="仿宋_GB2312" w:eastAsia="仿宋_GB2312" w:hAnsi="微软雅黑 Light" w:cs="微软雅黑 Light" w:hint="eastAsia"/>
          <w:sz w:val="32"/>
          <w:szCs w:val="32"/>
        </w:rPr>
        <w:t>兼顾</w:t>
      </w:r>
      <w:proofErr w:type="gramStart"/>
      <w:r w:rsidR="009D40E6" w:rsidRPr="009D40E6">
        <w:rPr>
          <w:rFonts w:ascii="仿宋_GB2312" w:eastAsia="仿宋_GB2312" w:hAnsi="微软雅黑 Light" w:cs="微软雅黑 Light" w:hint="eastAsia"/>
          <w:sz w:val="32"/>
          <w:szCs w:val="32"/>
        </w:rPr>
        <w:t>非云环境</w:t>
      </w:r>
      <w:proofErr w:type="gramEnd"/>
      <w:r w:rsidR="009D40E6" w:rsidRPr="009D40E6">
        <w:rPr>
          <w:rFonts w:ascii="仿宋_GB2312" w:eastAsia="仿宋_GB2312" w:hAnsi="微软雅黑 Light" w:cs="微软雅黑 Light" w:hint="eastAsia"/>
          <w:sz w:val="32"/>
          <w:szCs w:val="32"/>
        </w:rPr>
        <w:t>数据库集中纳管</w:t>
      </w:r>
      <w:r>
        <w:rPr>
          <w:rFonts w:ascii="仿宋_GB2312" w:eastAsia="仿宋_GB2312" w:hAnsi="微软雅黑 Light" w:cs="微软雅黑 Light" w:hint="eastAsia"/>
          <w:sz w:val="32"/>
          <w:szCs w:val="32"/>
        </w:rPr>
        <w:t>；</w:t>
      </w:r>
    </w:p>
    <w:p w14:paraId="128FFB2E" w14:textId="1AB896B5" w:rsidR="009D40E6" w:rsidRPr="009D40E6" w:rsidRDefault="00786DC2"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hint="eastAsia"/>
          <w:sz w:val="32"/>
          <w:szCs w:val="32"/>
        </w:rPr>
        <w:t>3</w:t>
      </w:r>
      <w:r>
        <w:rPr>
          <w:rFonts w:ascii="仿宋_GB2312" w:eastAsia="仿宋_GB2312" w:hAnsi="微软雅黑 Light" w:cs="微软雅黑 Light"/>
          <w:sz w:val="32"/>
          <w:szCs w:val="32"/>
        </w:rPr>
        <w:t>.</w:t>
      </w:r>
      <w:r w:rsidR="009D40E6" w:rsidRPr="009D40E6">
        <w:rPr>
          <w:rFonts w:ascii="仿宋_GB2312" w:eastAsia="仿宋_GB2312" w:hAnsi="微软雅黑 Light" w:cs="微软雅黑 Light" w:hint="eastAsia"/>
          <w:sz w:val="32"/>
          <w:szCs w:val="32"/>
        </w:rPr>
        <w:t>完善的监控与告警</w:t>
      </w:r>
      <w:r>
        <w:rPr>
          <w:rFonts w:ascii="仿宋_GB2312" w:eastAsia="仿宋_GB2312" w:hAnsi="微软雅黑 Light" w:cs="微软雅黑 Light" w:hint="eastAsia"/>
          <w:sz w:val="32"/>
          <w:szCs w:val="32"/>
        </w:rPr>
        <w:t>；</w:t>
      </w:r>
    </w:p>
    <w:p w14:paraId="38A3C64A" w14:textId="2961D305" w:rsidR="009D40E6" w:rsidRPr="009D40E6" w:rsidRDefault="00786DC2"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hint="eastAsia"/>
          <w:sz w:val="32"/>
          <w:szCs w:val="32"/>
        </w:rPr>
        <w:t>4</w:t>
      </w:r>
      <w:r>
        <w:rPr>
          <w:rFonts w:ascii="仿宋_GB2312" w:eastAsia="仿宋_GB2312" w:hAnsi="微软雅黑 Light" w:cs="微软雅黑 Light"/>
          <w:sz w:val="32"/>
          <w:szCs w:val="32"/>
        </w:rPr>
        <w:t>.</w:t>
      </w:r>
      <w:r w:rsidR="009D40E6" w:rsidRPr="009D40E6">
        <w:rPr>
          <w:rFonts w:ascii="仿宋_GB2312" w:eastAsia="仿宋_GB2312" w:hAnsi="微软雅黑 Light" w:cs="微软雅黑 Light" w:hint="eastAsia"/>
          <w:sz w:val="32"/>
          <w:szCs w:val="32"/>
        </w:rPr>
        <w:t>专业的诊断分析与调优能力</w:t>
      </w:r>
      <w:r>
        <w:rPr>
          <w:rFonts w:ascii="仿宋_GB2312" w:eastAsia="仿宋_GB2312" w:hAnsi="微软雅黑 Light" w:cs="微软雅黑 Light" w:hint="eastAsia"/>
          <w:sz w:val="32"/>
          <w:szCs w:val="32"/>
        </w:rPr>
        <w:t>；</w:t>
      </w:r>
    </w:p>
    <w:p w14:paraId="7DFACFA8" w14:textId="12D33336" w:rsidR="009D40E6" w:rsidRPr="009D40E6" w:rsidRDefault="00786DC2"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hint="eastAsia"/>
          <w:sz w:val="32"/>
          <w:szCs w:val="32"/>
        </w:rPr>
        <w:t>5</w:t>
      </w:r>
      <w:r>
        <w:rPr>
          <w:rFonts w:ascii="仿宋_GB2312" w:eastAsia="仿宋_GB2312" w:hAnsi="微软雅黑 Light" w:cs="微软雅黑 Light"/>
          <w:sz w:val="32"/>
          <w:szCs w:val="32"/>
        </w:rPr>
        <w:t>.</w:t>
      </w:r>
      <w:r w:rsidR="009D40E6" w:rsidRPr="009D40E6">
        <w:rPr>
          <w:rFonts w:ascii="仿宋_GB2312" w:eastAsia="仿宋_GB2312" w:hAnsi="微软雅黑 Light" w:cs="微软雅黑 Light" w:hint="eastAsia"/>
          <w:sz w:val="32"/>
          <w:szCs w:val="32"/>
        </w:rPr>
        <w:t>基于浏览器专业的对象管理能力</w:t>
      </w:r>
      <w:r>
        <w:rPr>
          <w:rFonts w:ascii="仿宋_GB2312" w:eastAsia="仿宋_GB2312" w:hAnsi="微软雅黑 Light" w:cs="微软雅黑 Light" w:hint="eastAsia"/>
          <w:sz w:val="32"/>
          <w:szCs w:val="32"/>
        </w:rPr>
        <w:t>；</w:t>
      </w:r>
    </w:p>
    <w:p w14:paraId="19FD6AE0" w14:textId="4CAF8C8F" w:rsidR="009D40E6" w:rsidRPr="009D40E6" w:rsidRDefault="00786DC2" w:rsidP="00F535D0">
      <w:pPr>
        <w:spacing w:line="560" w:lineRule="exact"/>
        <w:ind w:firstLineChars="200" w:firstLine="640"/>
        <w:rPr>
          <w:rFonts w:ascii="仿宋_GB2312" w:eastAsia="仿宋_GB2312" w:hAnsi="微软雅黑 Light" w:cs="微软雅黑 Light"/>
          <w:sz w:val="32"/>
          <w:szCs w:val="32"/>
        </w:rPr>
      </w:pPr>
      <w:r>
        <w:rPr>
          <w:rFonts w:ascii="仿宋_GB2312" w:eastAsia="仿宋_GB2312" w:hAnsi="微软雅黑 Light" w:cs="微软雅黑 Light" w:hint="eastAsia"/>
          <w:sz w:val="32"/>
          <w:szCs w:val="32"/>
        </w:rPr>
        <w:t>6</w:t>
      </w:r>
      <w:r>
        <w:rPr>
          <w:rFonts w:ascii="仿宋_GB2312" w:eastAsia="仿宋_GB2312" w:hAnsi="微软雅黑 Light" w:cs="微软雅黑 Light"/>
          <w:sz w:val="32"/>
          <w:szCs w:val="32"/>
        </w:rPr>
        <w:t>.</w:t>
      </w:r>
      <w:r w:rsidR="009D40E6" w:rsidRPr="009D40E6">
        <w:rPr>
          <w:rFonts w:ascii="仿宋_GB2312" w:eastAsia="仿宋_GB2312" w:hAnsi="微软雅黑 Light" w:cs="微软雅黑 Light" w:hint="eastAsia"/>
          <w:sz w:val="32"/>
          <w:szCs w:val="32"/>
        </w:rPr>
        <w:t>多维度数据库实例资源状态概览</w:t>
      </w:r>
      <w:r>
        <w:rPr>
          <w:rFonts w:ascii="仿宋_GB2312" w:eastAsia="仿宋_GB2312" w:hAnsi="微软雅黑 Light" w:cs="微软雅黑 Light" w:hint="eastAsia"/>
          <w:sz w:val="32"/>
          <w:szCs w:val="32"/>
        </w:rPr>
        <w:t>。</w:t>
      </w:r>
    </w:p>
    <w:p w14:paraId="29F9DD2E" w14:textId="693E6D74" w:rsidR="009D40E6" w:rsidRPr="001938BB" w:rsidRDefault="00F535D0" w:rsidP="001938BB">
      <w:pPr>
        <w:spacing w:line="560" w:lineRule="exact"/>
        <w:ind w:firstLineChars="200" w:firstLine="640"/>
        <w:rPr>
          <w:rFonts w:ascii="黑体" w:eastAsia="黑体" w:hAnsi="黑体"/>
          <w:sz w:val="32"/>
          <w:szCs w:val="32"/>
        </w:rPr>
      </w:pPr>
      <w:r w:rsidRPr="001938BB">
        <w:rPr>
          <w:rFonts w:ascii="黑体" w:eastAsia="黑体" w:hAnsi="黑体" w:hint="eastAsia"/>
          <w:sz w:val="32"/>
          <w:szCs w:val="32"/>
        </w:rPr>
        <w:t>（四）</w:t>
      </w:r>
      <w:r w:rsidR="009D40E6" w:rsidRPr="001938BB">
        <w:rPr>
          <w:rFonts w:ascii="黑体" w:eastAsia="黑体" w:hAnsi="黑体" w:hint="eastAsia"/>
          <w:sz w:val="32"/>
          <w:szCs w:val="32"/>
        </w:rPr>
        <w:t>先进性</w:t>
      </w:r>
    </w:p>
    <w:p w14:paraId="71A70453"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首先，在功能设计上该平台充分考虑了政府、大型企业在多云环境下对数据库管理的需求，基本实现了对云端数据库全生命周期管理，并且能够适应近期、远期其需求可能产生的变化；其次，在技术架构上，该平台基于目前主流的云平台技术进行设计，并已完成与部分国内</w:t>
      </w:r>
      <w:proofErr w:type="gramStart"/>
      <w:r w:rsidRPr="009D40E6">
        <w:rPr>
          <w:rFonts w:ascii="仿宋_GB2312" w:eastAsia="仿宋_GB2312" w:hAnsi="微软雅黑 Light" w:cs="微软雅黑 Light" w:hint="eastAsia"/>
          <w:sz w:val="32"/>
          <w:szCs w:val="32"/>
        </w:rPr>
        <w:t>大型云</w:t>
      </w:r>
      <w:proofErr w:type="gramEnd"/>
      <w:r w:rsidRPr="009D40E6">
        <w:rPr>
          <w:rFonts w:ascii="仿宋_GB2312" w:eastAsia="仿宋_GB2312" w:hAnsi="微软雅黑 Light" w:cs="微软雅黑 Light" w:hint="eastAsia"/>
          <w:sz w:val="32"/>
          <w:szCs w:val="32"/>
        </w:rPr>
        <w:t>平台的功能适配；最后，从平台本身的发展趋势上，计划提供云适配中心，从平台的易用性、完整性上进一步提高平台的整体能力。</w:t>
      </w:r>
    </w:p>
    <w:p w14:paraId="2F5DE375" w14:textId="78EDCECB" w:rsidR="009D40E6" w:rsidRPr="001938BB" w:rsidRDefault="00F535D0" w:rsidP="001938BB">
      <w:pPr>
        <w:spacing w:line="560" w:lineRule="exact"/>
        <w:ind w:firstLineChars="200" w:firstLine="640"/>
        <w:rPr>
          <w:rFonts w:ascii="黑体" w:eastAsia="黑体" w:hAnsi="黑体"/>
          <w:sz w:val="32"/>
          <w:szCs w:val="32"/>
        </w:rPr>
      </w:pPr>
      <w:r w:rsidRPr="001938BB">
        <w:rPr>
          <w:rFonts w:ascii="黑体" w:eastAsia="黑体" w:hAnsi="黑体" w:hint="eastAsia"/>
          <w:sz w:val="32"/>
          <w:szCs w:val="32"/>
        </w:rPr>
        <w:t>（五）</w:t>
      </w:r>
      <w:r w:rsidR="009D40E6" w:rsidRPr="001938BB">
        <w:rPr>
          <w:rFonts w:ascii="黑体" w:eastAsia="黑体" w:hAnsi="黑体" w:hint="eastAsia"/>
          <w:sz w:val="32"/>
          <w:szCs w:val="32"/>
        </w:rPr>
        <w:t>在行业领域的水平</w:t>
      </w:r>
    </w:p>
    <w:p w14:paraId="3FEBCA5C"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该产品无论在产品理念还是功能设计上都处于同行业领先水平，尤其在政府、大型企业应用领域。其提出的“立于多云之上的云端数据库管控服务”，在未来一定周期内，必然是数据库领域竞争的高端领域，将引领数据库管</w:t>
      </w:r>
      <w:proofErr w:type="gramStart"/>
      <w:r w:rsidRPr="009D40E6">
        <w:rPr>
          <w:rFonts w:ascii="仿宋_GB2312" w:eastAsia="仿宋_GB2312" w:hAnsi="微软雅黑 Light" w:cs="微软雅黑 Light" w:hint="eastAsia"/>
          <w:sz w:val="32"/>
          <w:szCs w:val="32"/>
        </w:rPr>
        <w:t>控发展</w:t>
      </w:r>
      <w:proofErr w:type="gramEnd"/>
      <w:r w:rsidRPr="009D40E6">
        <w:rPr>
          <w:rFonts w:ascii="仿宋_GB2312" w:eastAsia="仿宋_GB2312" w:hAnsi="微软雅黑 Light" w:cs="微软雅黑 Light" w:hint="eastAsia"/>
          <w:sz w:val="32"/>
          <w:szCs w:val="32"/>
        </w:rPr>
        <w:t>趋势。其产品提供的云端数据库全生命周期服务，在也必将是基础软件领域内数据库管</w:t>
      </w:r>
      <w:proofErr w:type="gramStart"/>
      <w:r w:rsidRPr="009D40E6">
        <w:rPr>
          <w:rFonts w:ascii="仿宋_GB2312" w:eastAsia="仿宋_GB2312" w:hAnsi="微软雅黑 Light" w:cs="微软雅黑 Light" w:hint="eastAsia"/>
          <w:sz w:val="32"/>
          <w:szCs w:val="32"/>
        </w:rPr>
        <w:t>控服务</w:t>
      </w:r>
      <w:proofErr w:type="gramEnd"/>
      <w:r w:rsidRPr="009D40E6">
        <w:rPr>
          <w:rFonts w:ascii="仿宋_GB2312" w:eastAsia="仿宋_GB2312" w:hAnsi="微软雅黑 Light" w:cs="微软雅黑 Light" w:hint="eastAsia"/>
          <w:sz w:val="32"/>
          <w:szCs w:val="32"/>
        </w:rPr>
        <w:t>的标准范本之一。</w:t>
      </w:r>
    </w:p>
    <w:p w14:paraId="53BEF081" w14:textId="2602C4DE" w:rsidR="009D40E6" w:rsidRPr="001938BB" w:rsidRDefault="00F535D0" w:rsidP="001938BB">
      <w:pPr>
        <w:spacing w:line="560" w:lineRule="exact"/>
        <w:ind w:firstLineChars="200" w:firstLine="640"/>
        <w:rPr>
          <w:rFonts w:ascii="黑体" w:eastAsia="黑体" w:hAnsi="黑体"/>
          <w:sz w:val="32"/>
          <w:szCs w:val="32"/>
        </w:rPr>
      </w:pPr>
      <w:r w:rsidRPr="001938BB">
        <w:rPr>
          <w:rFonts w:ascii="黑体" w:eastAsia="黑体" w:hAnsi="黑体" w:hint="eastAsia"/>
          <w:sz w:val="32"/>
          <w:szCs w:val="32"/>
        </w:rPr>
        <w:t>（六）</w:t>
      </w:r>
      <w:r w:rsidR="009D40E6" w:rsidRPr="001938BB">
        <w:rPr>
          <w:rFonts w:ascii="黑体" w:eastAsia="黑体" w:hAnsi="黑体" w:hint="eastAsia"/>
          <w:sz w:val="32"/>
          <w:szCs w:val="32"/>
        </w:rPr>
        <w:t>应用情况</w:t>
      </w:r>
    </w:p>
    <w:p w14:paraId="5F1D70D5"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该产品目前已完成基于x86、ARM64、MIPS架构的海光、飞腾、鲲鹏和龙芯等适配工作，已对接华为云、阿里云、浪潮云、易捷行云等公有云，并在部分客户中进行了部署，满</w:t>
      </w:r>
      <w:r w:rsidRPr="009D40E6">
        <w:rPr>
          <w:rFonts w:ascii="仿宋_GB2312" w:eastAsia="仿宋_GB2312" w:hAnsi="微软雅黑 Light" w:cs="微软雅黑 Light" w:hint="eastAsia"/>
          <w:sz w:val="32"/>
          <w:szCs w:val="32"/>
        </w:rPr>
        <w:lastRenderedPageBreak/>
        <w:t>足用户当前对KES数据库全生命周期的管理需求。</w:t>
      </w:r>
    </w:p>
    <w:p w14:paraId="077E91C5" w14:textId="299A0509" w:rsidR="009D40E6" w:rsidRPr="001938BB" w:rsidRDefault="00F535D0" w:rsidP="001938BB">
      <w:pPr>
        <w:spacing w:line="560" w:lineRule="exact"/>
        <w:ind w:firstLineChars="200" w:firstLine="640"/>
        <w:rPr>
          <w:rFonts w:ascii="黑体" w:eastAsia="黑体" w:hAnsi="黑体"/>
          <w:sz w:val="32"/>
          <w:szCs w:val="32"/>
        </w:rPr>
      </w:pPr>
      <w:r w:rsidRPr="001938BB">
        <w:rPr>
          <w:rFonts w:ascii="黑体" w:eastAsia="黑体" w:hAnsi="黑体" w:hint="eastAsia"/>
          <w:sz w:val="32"/>
          <w:szCs w:val="32"/>
        </w:rPr>
        <w:t>（七）</w:t>
      </w:r>
      <w:r w:rsidR="009D40E6" w:rsidRPr="001938BB">
        <w:rPr>
          <w:rFonts w:ascii="黑体" w:eastAsia="黑体" w:hAnsi="黑体" w:hint="eastAsia"/>
          <w:sz w:val="32"/>
          <w:szCs w:val="32"/>
        </w:rPr>
        <w:t>合作需求</w:t>
      </w:r>
    </w:p>
    <w:p w14:paraId="1DAAE5BF" w14:textId="77777777" w:rsidR="009D40E6" w:rsidRPr="009D40E6" w:rsidRDefault="009D40E6" w:rsidP="00F535D0">
      <w:pPr>
        <w:spacing w:line="560" w:lineRule="exact"/>
        <w:ind w:firstLineChars="200" w:firstLine="640"/>
        <w:rPr>
          <w:rFonts w:ascii="仿宋_GB2312" w:eastAsia="仿宋_GB2312" w:hAnsi="微软雅黑 Light" w:cs="微软雅黑 Light"/>
          <w:sz w:val="32"/>
          <w:szCs w:val="32"/>
        </w:rPr>
      </w:pPr>
      <w:r w:rsidRPr="009D40E6">
        <w:rPr>
          <w:rFonts w:ascii="仿宋_GB2312" w:eastAsia="仿宋_GB2312" w:hAnsi="微软雅黑 Light" w:cs="微软雅黑 Light" w:hint="eastAsia"/>
          <w:sz w:val="32"/>
          <w:szCs w:val="32"/>
        </w:rPr>
        <w:t>需求与国内更多</w:t>
      </w:r>
      <w:proofErr w:type="gramStart"/>
      <w:r w:rsidRPr="009D40E6">
        <w:rPr>
          <w:rFonts w:ascii="仿宋_GB2312" w:eastAsia="仿宋_GB2312" w:hAnsi="微软雅黑 Light" w:cs="微软雅黑 Light" w:hint="eastAsia"/>
          <w:sz w:val="32"/>
          <w:szCs w:val="32"/>
        </w:rPr>
        <w:t>优质云</w:t>
      </w:r>
      <w:proofErr w:type="gramEnd"/>
      <w:r w:rsidRPr="009D40E6">
        <w:rPr>
          <w:rFonts w:ascii="仿宋_GB2312" w:eastAsia="仿宋_GB2312" w:hAnsi="微软雅黑 Light" w:cs="微软雅黑 Light" w:hint="eastAsia"/>
          <w:sz w:val="32"/>
          <w:szCs w:val="32"/>
        </w:rPr>
        <w:t>平台服务商的合作。</w:t>
      </w:r>
    </w:p>
    <w:p w14:paraId="403C8630" w14:textId="21F51FAE" w:rsidR="009D40E6" w:rsidRPr="00786DC2" w:rsidRDefault="00F535D0" w:rsidP="00F535D0">
      <w:pPr>
        <w:spacing w:line="560" w:lineRule="exact"/>
        <w:ind w:firstLineChars="200" w:firstLine="640"/>
        <w:rPr>
          <w:rFonts w:ascii="黑体" w:eastAsia="黑体" w:hAnsi="黑体"/>
          <w:sz w:val="32"/>
          <w:szCs w:val="32"/>
        </w:rPr>
      </w:pPr>
      <w:r>
        <w:rPr>
          <w:rFonts w:ascii="黑体" w:eastAsia="黑体" w:hAnsi="黑体" w:hint="eastAsia"/>
          <w:sz w:val="32"/>
          <w:szCs w:val="32"/>
        </w:rPr>
        <w:t>三</w:t>
      </w:r>
      <w:r w:rsidR="00786DC2">
        <w:rPr>
          <w:rFonts w:ascii="黑体" w:eastAsia="黑体" w:hAnsi="黑体" w:hint="eastAsia"/>
          <w:sz w:val="32"/>
          <w:szCs w:val="32"/>
        </w:rPr>
        <w:t>、</w:t>
      </w:r>
      <w:r w:rsidR="009D40E6" w:rsidRPr="00786DC2">
        <w:rPr>
          <w:rFonts w:ascii="黑体" w:eastAsia="黑体" w:hAnsi="黑体" w:hint="eastAsia"/>
          <w:sz w:val="32"/>
          <w:szCs w:val="32"/>
        </w:rPr>
        <w:t>企业发布人简介</w:t>
      </w:r>
    </w:p>
    <w:p w14:paraId="3172B3C1" w14:textId="1A122C00" w:rsidR="008C75F5" w:rsidRDefault="00F535D0" w:rsidP="00F535D0">
      <w:pPr>
        <w:spacing w:line="560" w:lineRule="exact"/>
        <w:ind w:firstLineChars="200" w:firstLine="640"/>
        <w:rPr>
          <w:rFonts w:ascii="仿宋_GB2312" w:eastAsia="仿宋_GB2312" w:hAnsi="微软雅黑 Light" w:cs="微软雅黑 Light"/>
          <w:sz w:val="32"/>
          <w:szCs w:val="32"/>
        </w:rPr>
      </w:pPr>
      <w:proofErr w:type="gramStart"/>
      <w:r w:rsidRPr="00F535D0">
        <w:rPr>
          <w:rFonts w:ascii="仿宋_GB2312" w:eastAsia="仿宋_GB2312" w:hAnsi="微软雅黑 Light" w:cs="微软雅黑 Light" w:hint="eastAsia"/>
          <w:sz w:val="32"/>
          <w:szCs w:val="32"/>
        </w:rPr>
        <w:t>冷建全</w:t>
      </w:r>
      <w:proofErr w:type="gramEnd"/>
      <w:r w:rsidRPr="00F535D0">
        <w:rPr>
          <w:rFonts w:ascii="仿宋_GB2312" w:eastAsia="仿宋_GB2312" w:hAnsi="微软雅黑 Light" w:cs="微软雅黑 Light" w:hint="eastAsia"/>
          <w:sz w:val="32"/>
          <w:szCs w:val="32"/>
        </w:rPr>
        <w:t>，中国人民大学计算机应用技术专业硕士，高级工程师，现任北京人大金仓信息技术股份有限公司高级副总裁，负责数据库产品规划与落地推进，兼任数据库产品研发中心总经理。参与了</w:t>
      </w:r>
      <w:proofErr w:type="spellStart"/>
      <w:r w:rsidRPr="00F535D0">
        <w:rPr>
          <w:rFonts w:ascii="仿宋_GB2312" w:eastAsia="仿宋_GB2312" w:hAnsi="微软雅黑 Light" w:cs="微软雅黑 Light"/>
          <w:sz w:val="32"/>
          <w:szCs w:val="32"/>
        </w:rPr>
        <w:t>KingbaseES</w:t>
      </w:r>
      <w:proofErr w:type="spellEnd"/>
      <w:r w:rsidRPr="00F535D0">
        <w:rPr>
          <w:rFonts w:ascii="仿宋_GB2312" w:eastAsia="仿宋_GB2312" w:hAnsi="微软雅黑 Light" w:cs="微软雅黑 Light"/>
          <w:sz w:val="32"/>
          <w:szCs w:val="32"/>
        </w:rPr>
        <w:t xml:space="preserve"> 多个版本的研发工作，重点负责高性能及集群产品研发，作为技术骨干参加了国家</w:t>
      </w:r>
      <w:r>
        <w:rPr>
          <w:rFonts w:ascii="仿宋_GB2312" w:eastAsia="仿宋_GB2312" w:hAnsi="微软雅黑 Light" w:cs="微软雅黑 Light" w:hint="eastAsia"/>
          <w:sz w:val="32"/>
          <w:szCs w:val="32"/>
        </w:rPr>
        <w:t>“</w:t>
      </w:r>
      <w:r w:rsidRPr="00F535D0">
        <w:rPr>
          <w:rFonts w:ascii="仿宋_GB2312" w:eastAsia="仿宋_GB2312" w:hAnsi="微软雅黑 Light" w:cs="微软雅黑 Light"/>
          <w:sz w:val="32"/>
          <w:szCs w:val="32"/>
        </w:rPr>
        <w:t>863</w:t>
      </w:r>
      <w:r>
        <w:rPr>
          <w:rFonts w:ascii="仿宋_GB2312" w:eastAsia="仿宋_GB2312" w:hAnsi="微软雅黑 Light" w:cs="微软雅黑 Light" w:hint="eastAsia"/>
          <w:sz w:val="32"/>
          <w:szCs w:val="32"/>
        </w:rPr>
        <w:t>”</w:t>
      </w:r>
      <w:r w:rsidRPr="00F535D0">
        <w:rPr>
          <w:rFonts w:ascii="仿宋_GB2312" w:eastAsia="仿宋_GB2312" w:hAnsi="微软雅黑 Light" w:cs="微软雅黑 Light"/>
          <w:sz w:val="32"/>
          <w:szCs w:val="32"/>
        </w:rPr>
        <w:t>高技术项目</w:t>
      </w:r>
      <w:r>
        <w:rPr>
          <w:rFonts w:ascii="仿宋_GB2312" w:eastAsia="仿宋_GB2312" w:hAnsi="微软雅黑 Light" w:cs="微软雅黑 Light" w:hint="eastAsia"/>
          <w:sz w:val="32"/>
          <w:szCs w:val="32"/>
        </w:rPr>
        <w:t>“</w:t>
      </w:r>
      <w:r w:rsidRPr="00F535D0">
        <w:rPr>
          <w:rFonts w:ascii="仿宋_GB2312" w:eastAsia="仿宋_GB2312" w:hAnsi="微软雅黑 Light" w:cs="微软雅黑 Light"/>
          <w:sz w:val="32"/>
          <w:szCs w:val="32"/>
        </w:rPr>
        <w:t>通用数据库管理系统</w:t>
      </w:r>
      <w:proofErr w:type="spellStart"/>
      <w:r w:rsidRPr="00F535D0">
        <w:rPr>
          <w:rFonts w:ascii="仿宋_GB2312" w:eastAsia="仿宋_GB2312" w:hAnsi="微软雅黑 Light" w:cs="微软雅黑 Light"/>
          <w:sz w:val="32"/>
          <w:szCs w:val="32"/>
        </w:rPr>
        <w:t>Kingbase</w:t>
      </w:r>
      <w:proofErr w:type="spellEnd"/>
      <w:r w:rsidRPr="00F535D0">
        <w:rPr>
          <w:rFonts w:ascii="仿宋_GB2312" w:eastAsia="仿宋_GB2312" w:hAnsi="微软雅黑 Light" w:cs="微软雅黑 Light"/>
          <w:sz w:val="32"/>
          <w:szCs w:val="32"/>
        </w:rPr>
        <w:t xml:space="preserve"> ES V6.0研发</w:t>
      </w:r>
      <w:r>
        <w:rPr>
          <w:rFonts w:ascii="仿宋_GB2312" w:eastAsia="仿宋_GB2312" w:hAnsi="微软雅黑 Light" w:cs="微软雅黑 Light" w:hint="eastAsia"/>
          <w:sz w:val="32"/>
          <w:szCs w:val="32"/>
        </w:rPr>
        <w:t>”</w:t>
      </w:r>
      <w:r w:rsidRPr="00F535D0">
        <w:rPr>
          <w:rFonts w:ascii="仿宋_GB2312" w:eastAsia="仿宋_GB2312" w:hAnsi="微软雅黑 Light" w:cs="微软雅黑 Light"/>
          <w:sz w:val="32"/>
          <w:szCs w:val="32"/>
        </w:rPr>
        <w:t>、</w:t>
      </w:r>
      <w:proofErr w:type="gramStart"/>
      <w:r w:rsidRPr="00F535D0">
        <w:rPr>
          <w:rFonts w:ascii="仿宋_GB2312" w:eastAsia="仿宋_GB2312" w:hAnsi="微软雅黑 Light" w:cs="微软雅黑 Light"/>
          <w:sz w:val="32"/>
          <w:szCs w:val="32"/>
        </w:rPr>
        <w:t>核高基重大</w:t>
      </w:r>
      <w:proofErr w:type="gramEnd"/>
      <w:r w:rsidRPr="00F535D0">
        <w:rPr>
          <w:rFonts w:ascii="仿宋_GB2312" w:eastAsia="仿宋_GB2312" w:hAnsi="微软雅黑 Light" w:cs="微软雅黑 Light"/>
          <w:sz w:val="32"/>
          <w:szCs w:val="32"/>
        </w:rPr>
        <w:t>专项</w:t>
      </w:r>
      <w:r>
        <w:rPr>
          <w:rFonts w:ascii="仿宋_GB2312" w:eastAsia="仿宋_GB2312" w:hAnsi="微软雅黑 Light" w:cs="微软雅黑 Light" w:hint="eastAsia"/>
          <w:sz w:val="32"/>
          <w:szCs w:val="32"/>
        </w:rPr>
        <w:t>“</w:t>
      </w:r>
      <w:r w:rsidRPr="00F535D0">
        <w:rPr>
          <w:rFonts w:ascii="仿宋_GB2312" w:eastAsia="仿宋_GB2312" w:hAnsi="微软雅黑 Light" w:cs="微软雅黑 Light"/>
          <w:sz w:val="32"/>
          <w:szCs w:val="32"/>
        </w:rPr>
        <w:t>大型通用数据库管理系统与套件研发及产业化</w:t>
      </w:r>
      <w:r>
        <w:rPr>
          <w:rFonts w:ascii="仿宋_GB2312" w:eastAsia="仿宋_GB2312" w:hAnsi="微软雅黑 Light" w:cs="微软雅黑 Light" w:hint="eastAsia"/>
          <w:sz w:val="32"/>
          <w:szCs w:val="32"/>
        </w:rPr>
        <w:t>”</w:t>
      </w:r>
      <w:r w:rsidRPr="00F535D0">
        <w:rPr>
          <w:rFonts w:ascii="仿宋_GB2312" w:eastAsia="仿宋_GB2312" w:hAnsi="微软雅黑 Light" w:cs="微软雅黑 Light"/>
          <w:sz w:val="32"/>
          <w:szCs w:val="32"/>
        </w:rPr>
        <w:t>等重大项目的研发等。</w:t>
      </w:r>
    </w:p>
    <w:p w14:paraId="462ECD26" w14:textId="77777777" w:rsidR="00780A48" w:rsidRDefault="00780A48" w:rsidP="00F535D0">
      <w:pPr>
        <w:spacing w:line="560" w:lineRule="exact"/>
        <w:ind w:firstLineChars="200" w:firstLine="640"/>
        <w:rPr>
          <w:rFonts w:ascii="仿宋_GB2312" w:eastAsia="仿宋_GB2312" w:hAnsi="微软雅黑 Light" w:cs="微软雅黑 Light"/>
          <w:sz w:val="32"/>
          <w:szCs w:val="32"/>
        </w:rPr>
      </w:pPr>
    </w:p>
    <w:p w14:paraId="4341D95B" w14:textId="32E86FB4" w:rsidR="00780A48" w:rsidRPr="000B3F8A" w:rsidRDefault="00780A48" w:rsidP="00780A48">
      <w:pPr>
        <w:spacing w:line="560" w:lineRule="exact"/>
        <w:rPr>
          <w:rFonts w:ascii="黑体" w:eastAsia="黑体" w:hAnsi="黑体"/>
          <w:sz w:val="32"/>
          <w:szCs w:val="32"/>
        </w:rPr>
      </w:pPr>
      <w:r>
        <w:rPr>
          <w:rFonts w:ascii="黑体" w:eastAsia="黑体" w:hAnsi="黑体" w:hint="eastAsia"/>
          <w:sz w:val="32"/>
          <w:szCs w:val="32"/>
        </w:rPr>
        <w:t>参考案例</w:t>
      </w:r>
      <w:r>
        <w:rPr>
          <w:rFonts w:ascii="黑体" w:eastAsia="黑体" w:hAnsi="黑体"/>
          <w:sz w:val="32"/>
          <w:szCs w:val="32"/>
        </w:rPr>
        <w:t>2</w:t>
      </w:r>
      <w:r>
        <w:rPr>
          <w:rFonts w:ascii="黑体" w:eastAsia="黑体" w:hAnsi="黑体" w:hint="eastAsia"/>
          <w:sz w:val="32"/>
          <w:szCs w:val="32"/>
        </w:rPr>
        <w:t>：</w:t>
      </w:r>
    </w:p>
    <w:p w14:paraId="2D2ED563" w14:textId="77777777" w:rsidR="001938BB" w:rsidRPr="009572DD"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一、</w:t>
      </w:r>
      <w:r w:rsidRPr="009572DD">
        <w:rPr>
          <w:rFonts w:ascii="黑体" w:eastAsia="黑体" w:hAnsi="黑体" w:hint="eastAsia"/>
          <w:sz w:val="32"/>
          <w:szCs w:val="32"/>
        </w:rPr>
        <w:t>公司简介</w:t>
      </w:r>
    </w:p>
    <w:p w14:paraId="78BD0CC1" w14:textId="77777777"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华科精准（北京）医疗科技有限公司，2015年成立，专注于高端医疗器械研发和生产，聚焦重大脑疾病诊疗技术创新国际前沿，拥有医用电极、手术机器人、手术导航、激光消融治疗系统等十余种自主知识产权产品，是工信部新一代人工智能产业创新发展重点任务揭榜单位、中关村高新技术企业和北京市专精特新中小企业。公司联合清华大学、北京天坛医院、宣武医院等权威研究机构，构建了高水平的手术机器人研发和成果转化平台，承担了国家重点研发计划等多项科研项目，实现“高端器械+医用耗材+技术服务”关键技</w:t>
      </w:r>
      <w:r>
        <w:rPr>
          <w:rFonts w:ascii="仿宋_GB2312" w:eastAsia="仿宋_GB2312" w:hAnsi="黑体" w:hint="eastAsia"/>
          <w:sz w:val="32"/>
          <w:szCs w:val="32"/>
        </w:rPr>
        <w:lastRenderedPageBreak/>
        <w:t>术研发和临床转化的全产业</w:t>
      </w:r>
      <w:proofErr w:type="gramStart"/>
      <w:r>
        <w:rPr>
          <w:rFonts w:ascii="仿宋_GB2312" w:eastAsia="仿宋_GB2312" w:hAnsi="黑体" w:hint="eastAsia"/>
          <w:sz w:val="32"/>
          <w:szCs w:val="32"/>
        </w:rPr>
        <w:t>链创新</w:t>
      </w:r>
      <w:proofErr w:type="gramEnd"/>
      <w:r>
        <w:rPr>
          <w:rFonts w:ascii="仿宋_GB2312" w:eastAsia="仿宋_GB2312" w:hAnsi="黑体" w:hint="eastAsia"/>
          <w:sz w:val="32"/>
          <w:szCs w:val="32"/>
        </w:rPr>
        <w:t>布局。</w:t>
      </w:r>
    </w:p>
    <w:p w14:paraId="079F477F" w14:textId="461C698E"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二、项目简介</w:t>
      </w:r>
    </w:p>
    <w:p w14:paraId="04867E86" w14:textId="77777777"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14:paraId="36B094AD" w14:textId="77777777"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神经外科手术机器人</w:t>
      </w:r>
    </w:p>
    <w:p w14:paraId="2F447AF4" w14:textId="77777777"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（二）主要功能</w:t>
      </w:r>
    </w:p>
    <w:p w14:paraId="712DAEC4" w14:textId="70B3A54D"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sz w:val="32"/>
          <w:szCs w:val="32"/>
        </w:rPr>
        <w:t>1.</w:t>
      </w:r>
      <w:r>
        <w:rPr>
          <w:rFonts w:ascii="仿宋_GB2312" w:eastAsia="仿宋_GB2312" w:hAnsi="黑体" w:hint="eastAsia"/>
          <w:sz w:val="32"/>
          <w:szCs w:val="32"/>
        </w:rPr>
        <w:t>多靶点路径智能规划和术前模拟；</w:t>
      </w:r>
    </w:p>
    <w:p w14:paraId="00968407" w14:textId="0392CDD3"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sz w:val="32"/>
          <w:szCs w:val="32"/>
        </w:rPr>
        <w:t>.</w:t>
      </w:r>
      <w:r>
        <w:rPr>
          <w:rFonts w:ascii="仿宋_GB2312" w:eastAsia="仿宋_GB2312" w:hAnsi="黑体" w:hint="eastAsia"/>
          <w:sz w:val="32"/>
          <w:szCs w:val="32"/>
        </w:rPr>
        <w:t>三维空间坐标高精度注册；</w:t>
      </w:r>
    </w:p>
    <w:p w14:paraId="2953A689" w14:textId="2FBFF080"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3</w:t>
      </w:r>
      <w:r>
        <w:rPr>
          <w:rFonts w:ascii="仿宋_GB2312" w:eastAsia="仿宋_GB2312" w:hAnsi="黑体"/>
          <w:sz w:val="32"/>
          <w:szCs w:val="32"/>
        </w:rPr>
        <w:t>.</w:t>
      </w:r>
      <w:r>
        <w:rPr>
          <w:rFonts w:ascii="仿宋_GB2312" w:eastAsia="仿宋_GB2312" w:hAnsi="黑体" w:hint="eastAsia"/>
          <w:sz w:val="32"/>
          <w:szCs w:val="32"/>
        </w:rPr>
        <w:t>术中根据拟定计划自动定向定位；</w:t>
      </w:r>
    </w:p>
    <w:p w14:paraId="09288CC6" w14:textId="75D6758C"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4</w:t>
      </w:r>
      <w:r>
        <w:rPr>
          <w:rFonts w:ascii="仿宋_GB2312" w:eastAsia="仿宋_GB2312" w:hAnsi="黑体"/>
          <w:sz w:val="32"/>
          <w:szCs w:val="32"/>
        </w:rPr>
        <w:t>.</w:t>
      </w:r>
      <w:r>
        <w:rPr>
          <w:rFonts w:ascii="仿宋_GB2312" w:eastAsia="仿宋_GB2312" w:hAnsi="黑体" w:hint="eastAsia"/>
          <w:sz w:val="32"/>
          <w:szCs w:val="32"/>
        </w:rPr>
        <w:t>术后影像融合和精度验证。</w:t>
      </w:r>
    </w:p>
    <w:p w14:paraId="73AD2CFB" w14:textId="77777777"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技术特点</w:t>
      </w:r>
    </w:p>
    <w:p w14:paraId="55A37F59" w14:textId="234D2784"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w:t>
      </w:r>
      <w:r>
        <w:rPr>
          <w:rFonts w:ascii="仿宋_GB2312" w:eastAsia="仿宋_GB2312" w:hAnsi="黑体"/>
          <w:sz w:val="32"/>
          <w:szCs w:val="32"/>
        </w:rPr>
        <w:t>.</w:t>
      </w:r>
      <w:r>
        <w:rPr>
          <w:rFonts w:ascii="仿宋_GB2312" w:eastAsia="仿宋_GB2312" w:hAnsi="黑体" w:hint="eastAsia"/>
          <w:sz w:val="32"/>
          <w:szCs w:val="32"/>
        </w:rPr>
        <w:t>功能强大的智能手术规划软件算法</w:t>
      </w:r>
    </w:p>
    <w:p w14:paraId="7C59599D" w14:textId="77777777" w:rsidR="001938BB" w:rsidRDefault="001938BB" w:rsidP="001938BB">
      <w:pPr>
        <w:spacing w:line="560" w:lineRule="exact"/>
        <w:rPr>
          <w:rFonts w:ascii="仿宋_GB2312" w:eastAsia="仿宋_GB2312" w:hAnsi="黑体"/>
          <w:sz w:val="32"/>
          <w:szCs w:val="32"/>
        </w:rPr>
      </w:pPr>
      <w:r>
        <w:rPr>
          <w:rFonts w:ascii="仿宋_GB2312" w:eastAsia="仿宋_GB2312" w:hAnsi="黑体"/>
          <w:sz w:val="32"/>
          <w:szCs w:val="32"/>
        </w:rPr>
        <w:t>支持MR/CT/PET/3D DSA影像</w:t>
      </w:r>
      <w:r>
        <w:rPr>
          <w:rFonts w:ascii="仿宋_GB2312" w:eastAsia="仿宋_GB2312" w:hAnsi="黑体" w:hint="eastAsia"/>
          <w:sz w:val="32"/>
          <w:szCs w:val="32"/>
        </w:rPr>
        <w:t>重建、融合和配准</w:t>
      </w:r>
      <w:r>
        <w:rPr>
          <w:rFonts w:ascii="仿宋_GB2312" w:eastAsia="仿宋_GB2312" w:hAnsi="黑体"/>
          <w:sz w:val="32"/>
          <w:szCs w:val="32"/>
        </w:rPr>
        <w:t>，</w:t>
      </w:r>
      <w:r>
        <w:rPr>
          <w:rFonts w:ascii="仿宋_GB2312" w:eastAsia="仿宋_GB2312" w:hAnsi="黑体" w:hint="eastAsia"/>
          <w:sz w:val="32"/>
          <w:szCs w:val="32"/>
        </w:rPr>
        <w:t>先进的</w:t>
      </w:r>
      <w:r>
        <w:rPr>
          <w:rFonts w:ascii="仿宋_GB2312" w:eastAsia="仿宋_GB2312" w:hAnsi="黑体"/>
          <w:sz w:val="32"/>
          <w:szCs w:val="32"/>
        </w:rPr>
        <w:t>颅内血管三维可视化技术</w:t>
      </w:r>
      <w:r>
        <w:rPr>
          <w:rFonts w:ascii="仿宋_GB2312" w:eastAsia="仿宋_GB2312" w:hAnsi="黑体" w:hint="eastAsia"/>
          <w:sz w:val="32"/>
          <w:szCs w:val="32"/>
        </w:rPr>
        <w:t>，一键式自动病灶勾勒，多靶点个性化手术方案设计。</w:t>
      </w:r>
    </w:p>
    <w:p w14:paraId="0ACFC58A" w14:textId="0EBB7970"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sz w:val="32"/>
          <w:szCs w:val="32"/>
        </w:rPr>
        <w:t>.</w:t>
      </w:r>
      <w:r>
        <w:rPr>
          <w:rFonts w:ascii="仿宋_GB2312" w:eastAsia="仿宋_GB2312" w:hAnsi="黑体" w:hint="eastAsia"/>
          <w:sz w:val="32"/>
          <w:szCs w:val="32"/>
        </w:rPr>
        <w:t>计算机视觉高精度配准技术</w:t>
      </w:r>
    </w:p>
    <w:p w14:paraId="5FD9E904" w14:textId="77777777" w:rsidR="001938BB" w:rsidRDefault="001938BB" w:rsidP="001938BB">
      <w:pPr>
        <w:spacing w:line="560" w:lineRule="exact"/>
        <w:rPr>
          <w:rFonts w:ascii="仿宋_GB2312" w:eastAsia="仿宋_GB2312" w:hAnsi="黑体"/>
          <w:sz w:val="32"/>
          <w:szCs w:val="32"/>
        </w:rPr>
      </w:pPr>
      <w:r>
        <w:rPr>
          <w:rFonts w:ascii="仿宋_GB2312" w:eastAsia="仿宋_GB2312" w:hAnsi="黑体" w:hint="eastAsia"/>
          <w:sz w:val="32"/>
          <w:szCs w:val="32"/>
        </w:rPr>
        <w:t>支持标记</w:t>
      </w:r>
      <w:proofErr w:type="gramStart"/>
      <w:r>
        <w:rPr>
          <w:rFonts w:ascii="仿宋_GB2312" w:eastAsia="仿宋_GB2312" w:hAnsi="黑体" w:hint="eastAsia"/>
          <w:sz w:val="32"/>
          <w:szCs w:val="32"/>
        </w:rPr>
        <w:t>点注册</w:t>
      </w:r>
      <w:proofErr w:type="gramEnd"/>
      <w:r>
        <w:rPr>
          <w:rFonts w:ascii="仿宋_GB2312" w:eastAsia="仿宋_GB2312" w:hAnsi="黑体" w:hint="eastAsia"/>
          <w:sz w:val="32"/>
          <w:szCs w:val="32"/>
        </w:rPr>
        <w:t>/激光面扫描注册/3D结构光扫描多种注册方式，系统定位精度≤1mm；注册时间＜2min；实现百万级头部点</w:t>
      </w:r>
      <w:proofErr w:type="gramStart"/>
      <w:r>
        <w:rPr>
          <w:rFonts w:ascii="仿宋_GB2312" w:eastAsia="仿宋_GB2312" w:hAnsi="黑体" w:hint="eastAsia"/>
          <w:sz w:val="32"/>
          <w:szCs w:val="32"/>
        </w:rPr>
        <w:t>云快速</w:t>
      </w:r>
      <w:proofErr w:type="gramEnd"/>
      <w:r>
        <w:rPr>
          <w:rFonts w:ascii="仿宋_GB2312" w:eastAsia="仿宋_GB2312" w:hAnsi="黑体" w:hint="eastAsia"/>
          <w:sz w:val="32"/>
          <w:szCs w:val="32"/>
        </w:rPr>
        <w:t>扫描和全息投影。</w:t>
      </w:r>
    </w:p>
    <w:p w14:paraId="45CD2CE6" w14:textId="16A6BF33"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3</w:t>
      </w:r>
      <w:r>
        <w:rPr>
          <w:rFonts w:ascii="仿宋_GB2312" w:eastAsia="仿宋_GB2312" w:hAnsi="黑体"/>
          <w:sz w:val="32"/>
          <w:szCs w:val="32"/>
        </w:rPr>
        <w:t>.</w:t>
      </w:r>
      <w:proofErr w:type="gramStart"/>
      <w:r>
        <w:rPr>
          <w:rFonts w:ascii="仿宋_GB2312" w:eastAsia="仿宋_GB2312" w:hAnsi="黑体" w:hint="eastAsia"/>
          <w:sz w:val="32"/>
          <w:szCs w:val="32"/>
        </w:rPr>
        <w:t>多维力传感</w:t>
      </w:r>
      <w:proofErr w:type="gramEnd"/>
      <w:r>
        <w:rPr>
          <w:rFonts w:ascii="仿宋_GB2312" w:eastAsia="仿宋_GB2312" w:hAnsi="黑体" w:hint="eastAsia"/>
          <w:sz w:val="32"/>
          <w:szCs w:val="32"/>
        </w:rPr>
        <w:t>和智能避障技术</w:t>
      </w:r>
    </w:p>
    <w:p w14:paraId="6B40435A" w14:textId="77777777" w:rsidR="001938BB" w:rsidRDefault="001938BB" w:rsidP="001938BB">
      <w:pPr>
        <w:spacing w:line="560" w:lineRule="exact"/>
        <w:rPr>
          <w:rFonts w:ascii="仿宋_GB2312" w:eastAsia="仿宋_GB2312" w:hAnsi="黑体"/>
          <w:sz w:val="32"/>
          <w:szCs w:val="32"/>
        </w:rPr>
      </w:pPr>
      <w:r>
        <w:rPr>
          <w:rFonts w:ascii="仿宋_GB2312" w:eastAsia="仿宋_GB2312" w:hAnsi="黑体" w:hint="eastAsia"/>
          <w:sz w:val="32"/>
          <w:szCs w:val="32"/>
        </w:rPr>
        <w:t>机械臂末端</w:t>
      </w:r>
      <w:proofErr w:type="gramStart"/>
      <w:r>
        <w:rPr>
          <w:rFonts w:ascii="仿宋_GB2312" w:eastAsia="仿宋_GB2312" w:hAnsi="黑体" w:hint="eastAsia"/>
          <w:sz w:val="32"/>
          <w:szCs w:val="32"/>
        </w:rPr>
        <w:t>多维力</w:t>
      </w:r>
      <w:proofErr w:type="gramEnd"/>
      <w:r>
        <w:rPr>
          <w:rFonts w:ascii="仿宋_GB2312" w:eastAsia="仿宋_GB2312" w:hAnsi="黑体" w:hint="eastAsia"/>
          <w:sz w:val="32"/>
          <w:szCs w:val="32"/>
        </w:rPr>
        <w:t>感知和反馈，更好的人机协作体验；智能环境避障模型与规避算法，实现术前模拟和自动路径优化。</w:t>
      </w:r>
    </w:p>
    <w:p w14:paraId="1B64BEB2" w14:textId="77777777"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先进性</w:t>
      </w:r>
    </w:p>
    <w:p w14:paraId="02F474D4" w14:textId="5BDA4240"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w:t>
      </w:r>
      <w:r>
        <w:rPr>
          <w:rFonts w:ascii="仿宋_GB2312" w:eastAsia="仿宋_GB2312" w:hAnsi="黑体"/>
          <w:sz w:val="32"/>
          <w:szCs w:val="32"/>
        </w:rPr>
        <w:t>.</w:t>
      </w:r>
      <w:r>
        <w:rPr>
          <w:rFonts w:ascii="仿宋_GB2312" w:eastAsia="仿宋_GB2312" w:hAnsi="黑体" w:hint="eastAsia"/>
          <w:sz w:val="32"/>
          <w:szCs w:val="32"/>
        </w:rPr>
        <w:t>首创3D</w:t>
      </w:r>
      <w:proofErr w:type="gramStart"/>
      <w:r>
        <w:rPr>
          <w:rFonts w:ascii="仿宋_GB2312" w:eastAsia="仿宋_GB2312" w:hAnsi="黑体" w:hint="eastAsia"/>
          <w:sz w:val="32"/>
          <w:szCs w:val="32"/>
        </w:rPr>
        <w:t>结构光高精度</w:t>
      </w:r>
      <w:proofErr w:type="gramEnd"/>
      <w:r>
        <w:rPr>
          <w:rFonts w:ascii="仿宋_GB2312" w:eastAsia="仿宋_GB2312" w:hAnsi="黑体" w:hint="eastAsia"/>
          <w:sz w:val="32"/>
          <w:szCs w:val="32"/>
        </w:rPr>
        <w:t>计算机视觉定位系统；</w:t>
      </w:r>
    </w:p>
    <w:p w14:paraId="7732AB66" w14:textId="4629421F"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sz w:val="32"/>
          <w:szCs w:val="32"/>
        </w:rPr>
        <w:t>.</w:t>
      </w:r>
      <w:r>
        <w:rPr>
          <w:rFonts w:ascii="仿宋_GB2312" w:eastAsia="仿宋_GB2312" w:hAnsi="黑体" w:hint="eastAsia"/>
          <w:sz w:val="32"/>
          <w:szCs w:val="32"/>
        </w:rPr>
        <w:t>行业领先的智能手术计划软件算法；</w:t>
      </w:r>
    </w:p>
    <w:p w14:paraId="6DE665B6" w14:textId="54C07C78"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3</w:t>
      </w:r>
      <w:r>
        <w:rPr>
          <w:rFonts w:ascii="仿宋_GB2312" w:eastAsia="仿宋_GB2312" w:hAnsi="黑体"/>
          <w:sz w:val="32"/>
          <w:szCs w:val="32"/>
        </w:rPr>
        <w:t>.</w:t>
      </w:r>
      <w:r>
        <w:rPr>
          <w:rFonts w:ascii="仿宋_GB2312" w:eastAsia="仿宋_GB2312" w:hAnsi="黑体" w:hint="eastAsia"/>
          <w:sz w:val="32"/>
          <w:szCs w:val="32"/>
        </w:rPr>
        <w:t>国际领先的颅内血管三维可视化技术；</w:t>
      </w:r>
    </w:p>
    <w:p w14:paraId="3AD8D90D" w14:textId="338DD1A5"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4</w:t>
      </w:r>
      <w:r>
        <w:rPr>
          <w:rFonts w:ascii="仿宋_GB2312" w:eastAsia="仿宋_GB2312" w:hAnsi="黑体"/>
          <w:sz w:val="32"/>
          <w:szCs w:val="32"/>
        </w:rPr>
        <w:t>.</w:t>
      </w:r>
      <w:r>
        <w:rPr>
          <w:rFonts w:ascii="仿宋_GB2312" w:eastAsia="仿宋_GB2312" w:hAnsi="黑体" w:hint="eastAsia"/>
          <w:sz w:val="32"/>
          <w:szCs w:val="32"/>
        </w:rPr>
        <w:t>行业领先的多模态影像融合和自动目标分割定位。</w:t>
      </w:r>
    </w:p>
    <w:p w14:paraId="2C0B8AC9" w14:textId="77777777"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（五）</w:t>
      </w:r>
      <w:r>
        <w:rPr>
          <w:rFonts w:ascii="黑体" w:eastAsia="黑体" w:hAnsi="黑体"/>
          <w:sz w:val="32"/>
          <w:szCs w:val="32"/>
        </w:rPr>
        <w:t>在行业领域的水平</w:t>
      </w:r>
    </w:p>
    <w:p w14:paraId="51D80A4C" w14:textId="77777777"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行业领先水平，其中3D结构光注册技术为国际首创</w:t>
      </w:r>
    </w:p>
    <w:p w14:paraId="680FF82C" w14:textId="77777777"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应用情况</w:t>
      </w:r>
    </w:p>
    <w:p w14:paraId="47B0A5C6" w14:textId="77777777"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全国部署100+医院，市场占有率和手术量全国领先，获得临床高度认可</w:t>
      </w:r>
    </w:p>
    <w:p w14:paraId="5ED46516" w14:textId="77777777"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合作需求</w:t>
      </w:r>
    </w:p>
    <w:p w14:paraId="1536D3C3" w14:textId="77777777" w:rsidR="001938BB"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北京市属医院进院支持、政府关系对接、全国示范推广等。</w:t>
      </w:r>
    </w:p>
    <w:p w14:paraId="7366A05A" w14:textId="77777777" w:rsidR="001938BB" w:rsidRDefault="001938BB" w:rsidP="001938BB">
      <w:pPr>
        <w:spacing w:line="560" w:lineRule="exact"/>
        <w:ind w:firstLineChars="200" w:firstLine="640"/>
        <w:rPr>
          <w:rFonts w:ascii="黑体" w:eastAsia="黑体" w:hAnsi="黑体"/>
          <w:sz w:val="32"/>
          <w:szCs w:val="32"/>
        </w:rPr>
      </w:pPr>
      <w:r>
        <w:rPr>
          <w:rFonts w:ascii="黑体" w:eastAsia="黑体" w:hAnsi="黑体" w:hint="eastAsia"/>
          <w:sz w:val="32"/>
          <w:szCs w:val="32"/>
        </w:rPr>
        <w:t>三、企业发布人简介</w:t>
      </w:r>
    </w:p>
    <w:p w14:paraId="03E6AB2F" w14:textId="644C080B" w:rsidR="00780A48" w:rsidRDefault="001938BB" w:rsidP="001938BB">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吴迪，华科精准（北京）医疗科技有限公司总经理，科技部科技创新创业领军人才。主导了国产医用电极、手术机器人、激光消融治疗系统等多项国际领先产品的研发和成果转化工作，打破了国外进口产品垄断，在高端医疗器械产业创新和跨领域成果转化方面拥有丰富的经验。</w:t>
      </w:r>
    </w:p>
    <w:p w14:paraId="53DD807C" w14:textId="77777777" w:rsidR="006A6B93" w:rsidRDefault="006A6B93" w:rsidP="001938BB">
      <w:pPr>
        <w:spacing w:line="560" w:lineRule="exact"/>
        <w:ind w:firstLineChars="200" w:firstLine="640"/>
        <w:rPr>
          <w:rFonts w:ascii="仿宋_GB2312" w:eastAsia="仿宋_GB2312" w:hAnsi="黑体"/>
          <w:sz w:val="32"/>
          <w:szCs w:val="32"/>
        </w:rPr>
      </w:pPr>
    </w:p>
    <w:p w14:paraId="45D054A5" w14:textId="4D1485A4" w:rsidR="006A6B93" w:rsidRDefault="006A6B93" w:rsidP="006A6B93">
      <w:pPr>
        <w:spacing w:line="560" w:lineRule="exact"/>
        <w:rPr>
          <w:rFonts w:ascii="黑体" w:eastAsia="黑体" w:hAnsi="黑体"/>
          <w:sz w:val="32"/>
          <w:szCs w:val="32"/>
        </w:rPr>
      </w:pPr>
      <w:r>
        <w:rPr>
          <w:rFonts w:ascii="黑体" w:eastAsia="黑体" w:hAnsi="黑体" w:hint="eastAsia"/>
          <w:sz w:val="32"/>
          <w:szCs w:val="32"/>
        </w:rPr>
        <w:t>参考案例</w:t>
      </w:r>
      <w:r>
        <w:rPr>
          <w:rFonts w:ascii="黑体" w:eastAsia="黑体" w:hAnsi="黑体"/>
          <w:sz w:val="32"/>
          <w:szCs w:val="32"/>
        </w:rPr>
        <w:t>3</w:t>
      </w:r>
      <w:r>
        <w:rPr>
          <w:rFonts w:ascii="黑体" w:eastAsia="黑体" w:hAnsi="黑体" w:hint="eastAsia"/>
          <w:sz w:val="32"/>
          <w:szCs w:val="32"/>
        </w:rPr>
        <w:t>：</w:t>
      </w:r>
    </w:p>
    <w:p w14:paraId="74A4A14A" w14:textId="6ED3B15B" w:rsidR="006A6B93" w:rsidRPr="00C310C5" w:rsidRDefault="006A6B93" w:rsidP="006A6B93">
      <w:pPr>
        <w:pStyle w:val="a3"/>
        <w:spacing w:line="560" w:lineRule="exact"/>
        <w:ind w:left="720" w:firstLineChars="0" w:firstLine="0"/>
        <w:rPr>
          <w:rFonts w:ascii="黑体" w:eastAsia="黑体" w:hAnsi="黑体"/>
          <w:sz w:val="32"/>
          <w:szCs w:val="32"/>
        </w:rPr>
      </w:pPr>
      <w:r>
        <w:rPr>
          <w:rFonts w:ascii="黑体" w:eastAsia="黑体" w:hAnsi="黑体" w:hint="eastAsia"/>
          <w:sz w:val="32"/>
          <w:szCs w:val="32"/>
        </w:rPr>
        <w:t>一、</w:t>
      </w:r>
      <w:r w:rsidRPr="00C310C5">
        <w:rPr>
          <w:rFonts w:ascii="黑体" w:eastAsia="黑体" w:hAnsi="黑体" w:hint="eastAsia"/>
          <w:sz w:val="32"/>
          <w:szCs w:val="32"/>
        </w:rPr>
        <w:t>公司简介</w:t>
      </w:r>
    </w:p>
    <w:p w14:paraId="6ACC877F" w14:textId="6166A85E" w:rsidR="006A6B93" w:rsidRPr="006846E0" w:rsidRDefault="006A6B93" w:rsidP="006A6B93">
      <w:pPr>
        <w:spacing w:line="560" w:lineRule="exact"/>
        <w:ind w:firstLineChars="200" w:firstLine="640"/>
        <w:rPr>
          <w:rFonts w:ascii="黑体" w:eastAsia="黑体" w:hAnsi="黑体"/>
          <w:sz w:val="32"/>
          <w:szCs w:val="32"/>
        </w:rPr>
      </w:pPr>
      <w:r w:rsidRPr="006A6B93">
        <w:rPr>
          <w:rFonts w:ascii="仿宋_GB2312" w:eastAsia="仿宋_GB2312" w:hAnsi="黑体" w:hint="eastAsia"/>
          <w:sz w:val="32"/>
          <w:szCs w:val="32"/>
        </w:rPr>
        <w:t>国投信开水环境投资有限公司</w:t>
      </w:r>
      <w:r w:rsidRPr="00D2397D">
        <w:rPr>
          <w:rFonts w:ascii="仿宋_GB2312" w:eastAsia="仿宋_GB2312" w:hAnsi="黑体" w:hint="eastAsia"/>
          <w:sz w:val="32"/>
          <w:szCs w:val="32"/>
        </w:rPr>
        <w:t>是国家开发投资集团旗下专业的水环境业务平台，是国内领先的水环境综合治理投资营运服务商，致力于打造世界一流的水环境治理民族品牌。公司已拥有“高品质下沉式再生水厂”规模超过</w:t>
      </w:r>
      <w:r w:rsidRPr="00D2397D">
        <w:rPr>
          <w:rFonts w:ascii="仿宋_GB2312" w:eastAsia="仿宋_GB2312" w:hAnsi="黑体"/>
          <w:sz w:val="32"/>
          <w:szCs w:val="32"/>
        </w:rPr>
        <w:t>300万m3/d，拥有北京通州碧水下沉式再生水厂（服务北京城市副中心）、</w:t>
      </w:r>
      <w:r w:rsidRPr="00D2397D">
        <w:rPr>
          <w:rFonts w:ascii="仿宋_GB2312" w:eastAsia="仿宋_GB2312" w:hAnsi="黑体"/>
          <w:sz w:val="32"/>
          <w:szCs w:val="32"/>
        </w:rPr>
        <w:lastRenderedPageBreak/>
        <w:t>上海嘉定南翔下沉式再生水厂、大理环洱海高原湖泊治理、贵阳南明河流域治理（国家三部委示范）等15个有重大影响力的国家PPP示范项目，占全国第一、二批PPP水环境</w:t>
      </w:r>
      <w:r w:rsidRPr="00D2397D">
        <w:rPr>
          <w:rFonts w:ascii="仿宋_GB2312" w:eastAsia="仿宋_GB2312" w:hAnsi="黑体" w:hint="eastAsia"/>
          <w:sz w:val="32"/>
          <w:szCs w:val="32"/>
        </w:rPr>
        <w:t>类示范项目</w:t>
      </w:r>
      <w:r w:rsidRPr="00D2397D">
        <w:rPr>
          <w:rFonts w:ascii="仿宋_GB2312" w:eastAsia="仿宋_GB2312" w:hAnsi="黑体"/>
          <w:sz w:val="32"/>
          <w:szCs w:val="32"/>
        </w:rPr>
        <w:t>31%，位居行业第一。</w:t>
      </w:r>
      <w:r w:rsidRPr="004B6F8A">
        <w:rPr>
          <w:rFonts w:ascii="仿宋_GB2312" w:eastAsia="仿宋_GB2312" w:hAnsi="黑体" w:hint="eastAsia"/>
          <w:sz w:val="32"/>
          <w:szCs w:val="32"/>
        </w:rPr>
        <w:t>公司拥有国家工程实验室、中德“水环境与健康联合研究中心”等科技创新平台和资质，承担了国家“十三五”重大水专项，及省部级课题</w:t>
      </w:r>
      <w:r w:rsidRPr="004B6F8A">
        <w:rPr>
          <w:rFonts w:ascii="仿宋_GB2312" w:eastAsia="仿宋_GB2312" w:hAnsi="黑体"/>
          <w:sz w:val="32"/>
          <w:szCs w:val="32"/>
        </w:rPr>
        <w:t>10余项，获拨财政经费超过3000万元；拥有授权专利100余项，核心技术荣获了包括国家技术发明奖、环境保护科学技术奖、华夏建设科学技术等国家和省部级奖项，入选了四部委绿色技术推广目录及生态环境部《国家先进污染防治技术目录（2019年）》，牵头编</w:t>
      </w:r>
      <w:r w:rsidRPr="004B6F8A">
        <w:rPr>
          <w:rFonts w:ascii="仿宋_GB2312" w:eastAsia="仿宋_GB2312" w:hAnsi="黑体" w:hint="eastAsia"/>
          <w:sz w:val="32"/>
          <w:szCs w:val="32"/>
        </w:rPr>
        <w:t>制多项技术标准，有效推动了行业的标准化和规范化</w:t>
      </w:r>
      <w:r w:rsidRPr="000B6217">
        <w:rPr>
          <w:rFonts w:ascii="仿宋_GB2312" w:eastAsia="仿宋_GB2312" w:hAnsi="黑体" w:hint="eastAsia"/>
          <w:sz w:val="32"/>
          <w:szCs w:val="32"/>
        </w:rPr>
        <w:t>；公司自成立以来一直重视科技创新和服务，着力打造具备“研发</w:t>
      </w:r>
      <w:r w:rsidRPr="000B6217">
        <w:rPr>
          <w:rFonts w:ascii="仿宋_GB2312" w:eastAsia="仿宋_GB2312" w:hAnsi="黑体"/>
          <w:sz w:val="32"/>
          <w:szCs w:val="32"/>
        </w:rPr>
        <w:t>-设计-建造-运维</w:t>
      </w:r>
      <w:r w:rsidRPr="000B6217">
        <w:rPr>
          <w:rFonts w:ascii="仿宋_GB2312" w:eastAsia="仿宋_GB2312" w:hAnsi="黑体"/>
          <w:sz w:val="32"/>
          <w:szCs w:val="32"/>
        </w:rPr>
        <w:t>”</w:t>
      </w:r>
      <w:r w:rsidRPr="000B6217">
        <w:rPr>
          <w:rFonts w:ascii="仿宋_GB2312" w:eastAsia="仿宋_GB2312" w:hAnsi="黑体"/>
          <w:sz w:val="32"/>
          <w:szCs w:val="32"/>
        </w:rPr>
        <w:t>，集政、产、学、</w:t>
      </w:r>
      <w:proofErr w:type="gramStart"/>
      <w:r w:rsidRPr="000B6217">
        <w:rPr>
          <w:rFonts w:ascii="仿宋_GB2312" w:eastAsia="仿宋_GB2312" w:hAnsi="黑体"/>
          <w:sz w:val="32"/>
          <w:szCs w:val="32"/>
        </w:rPr>
        <w:t>研</w:t>
      </w:r>
      <w:proofErr w:type="gramEnd"/>
      <w:r w:rsidRPr="000B6217">
        <w:rPr>
          <w:rFonts w:ascii="仿宋_GB2312" w:eastAsia="仿宋_GB2312" w:hAnsi="黑体"/>
          <w:sz w:val="32"/>
          <w:szCs w:val="32"/>
        </w:rPr>
        <w:t>、用于一体的科技型创新企业</w:t>
      </w:r>
      <w:r>
        <w:rPr>
          <w:rFonts w:ascii="仿宋_GB2312" w:eastAsia="仿宋_GB2312" w:hAnsi="黑体" w:hint="eastAsia"/>
          <w:sz w:val="32"/>
          <w:szCs w:val="32"/>
        </w:rPr>
        <w:t>。</w:t>
      </w:r>
    </w:p>
    <w:p w14:paraId="4376F777" w14:textId="1452FA52" w:rsidR="006A6B93" w:rsidRPr="00724D5C" w:rsidRDefault="006A6B93" w:rsidP="00B12018">
      <w:pPr>
        <w:spacing w:line="560" w:lineRule="exact"/>
        <w:ind w:firstLineChars="200" w:firstLine="640"/>
        <w:rPr>
          <w:rFonts w:ascii="黑体" w:eastAsia="黑体" w:hAnsi="黑体"/>
          <w:sz w:val="32"/>
          <w:szCs w:val="32"/>
        </w:rPr>
      </w:pPr>
      <w:r w:rsidRPr="00724D5C">
        <w:rPr>
          <w:rFonts w:ascii="黑体" w:eastAsia="黑体" w:hAnsi="黑体" w:hint="eastAsia"/>
          <w:sz w:val="32"/>
          <w:szCs w:val="32"/>
        </w:rPr>
        <w:t>二、项目简介</w:t>
      </w:r>
    </w:p>
    <w:p w14:paraId="46007276" w14:textId="77777777" w:rsidR="006A6B93" w:rsidRDefault="006A6B93" w:rsidP="00B12018">
      <w:pPr>
        <w:spacing w:line="560" w:lineRule="exact"/>
        <w:ind w:firstLineChars="200" w:firstLine="640"/>
        <w:rPr>
          <w:rFonts w:ascii="黑体" w:eastAsia="黑体" w:hAnsi="黑体"/>
          <w:sz w:val="32"/>
          <w:szCs w:val="32"/>
        </w:rPr>
      </w:pPr>
      <w:r w:rsidRPr="00724D5C">
        <w:rPr>
          <w:rFonts w:ascii="黑体" w:eastAsia="黑体" w:hAnsi="黑体" w:hint="eastAsia"/>
          <w:sz w:val="32"/>
          <w:szCs w:val="32"/>
        </w:rPr>
        <w:t>（一）项目名称</w:t>
      </w:r>
    </w:p>
    <w:p w14:paraId="1A33F7BB" w14:textId="77777777" w:rsidR="006A6B93" w:rsidRDefault="006A6B93" w:rsidP="00B12018">
      <w:pPr>
        <w:spacing w:line="560" w:lineRule="exact"/>
        <w:ind w:firstLineChars="200" w:firstLine="640"/>
        <w:rPr>
          <w:rFonts w:ascii="仿宋_GB2312" w:eastAsia="仿宋_GB2312" w:hAnsi="黑体"/>
          <w:sz w:val="32"/>
          <w:szCs w:val="32"/>
        </w:rPr>
      </w:pPr>
      <w:r w:rsidRPr="00294849">
        <w:rPr>
          <w:rFonts w:ascii="仿宋_GB2312" w:eastAsia="仿宋_GB2312" w:hAnsi="黑体"/>
          <w:sz w:val="32"/>
          <w:szCs w:val="32"/>
        </w:rPr>
        <w:t>高效节地型HBR生物膜污水净化系统</w:t>
      </w:r>
    </w:p>
    <w:p w14:paraId="56B372C3" w14:textId="77777777" w:rsidR="006A6B93" w:rsidRDefault="006A6B93" w:rsidP="00B12018">
      <w:pPr>
        <w:spacing w:line="560" w:lineRule="exact"/>
        <w:ind w:firstLineChars="200" w:firstLine="640"/>
        <w:rPr>
          <w:rFonts w:ascii="黑体" w:eastAsia="黑体" w:hAnsi="黑体"/>
          <w:sz w:val="32"/>
          <w:szCs w:val="32"/>
        </w:rPr>
      </w:pPr>
      <w:r w:rsidRPr="00724D5C">
        <w:rPr>
          <w:rFonts w:ascii="黑体" w:eastAsia="黑体" w:hAnsi="黑体" w:hint="eastAsia"/>
          <w:sz w:val="32"/>
          <w:szCs w:val="32"/>
        </w:rPr>
        <w:t>（二）主要功能</w:t>
      </w:r>
    </w:p>
    <w:p w14:paraId="3D4674A9" w14:textId="77777777" w:rsidR="006A6B93" w:rsidRPr="00741C12" w:rsidRDefault="006A6B93" w:rsidP="00B12018">
      <w:pPr>
        <w:spacing w:line="560" w:lineRule="exact"/>
        <w:ind w:firstLineChars="200" w:firstLine="640"/>
        <w:rPr>
          <w:rFonts w:ascii="仿宋_GB2312" w:eastAsia="仿宋_GB2312" w:hAnsi="黑体"/>
          <w:sz w:val="32"/>
          <w:szCs w:val="32"/>
        </w:rPr>
      </w:pPr>
      <w:r w:rsidRPr="00741C12">
        <w:rPr>
          <w:rFonts w:ascii="仿宋_GB2312" w:eastAsia="仿宋_GB2312" w:hAnsi="黑体" w:hint="eastAsia"/>
          <w:sz w:val="32"/>
          <w:szCs w:val="32"/>
        </w:rPr>
        <w:t>1.</w:t>
      </w:r>
      <w:r w:rsidRPr="000B6217">
        <w:rPr>
          <w:rFonts w:ascii="仿宋_GB2312" w:eastAsia="仿宋_GB2312" w:hAnsi="黑体"/>
          <w:sz w:val="32"/>
          <w:szCs w:val="32"/>
        </w:rPr>
        <w:t>该技术工艺停留时间短，占地省</w:t>
      </w:r>
      <w:r w:rsidRPr="00741C12">
        <w:rPr>
          <w:rFonts w:ascii="仿宋_GB2312" w:eastAsia="仿宋_GB2312" w:hAnsi="黑体" w:hint="eastAsia"/>
          <w:sz w:val="32"/>
          <w:szCs w:val="32"/>
        </w:rPr>
        <w:t>；</w:t>
      </w:r>
    </w:p>
    <w:p w14:paraId="52F65EB8" w14:textId="77777777" w:rsidR="006A6B93" w:rsidRDefault="006A6B93" w:rsidP="00B12018">
      <w:pPr>
        <w:spacing w:line="560" w:lineRule="exact"/>
        <w:ind w:firstLineChars="200" w:firstLine="640"/>
        <w:rPr>
          <w:rFonts w:ascii="仿宋_GB2312" w:eastAsia="仿宋_GB2312" w:hAnsi="黑体"/>
          <w:sz w:val="32"/>
          <w:szCs w:val="32"/>
        </w:rPr>
      </w:pPr>
      <w:r w:rsidRPr="00741C12">
        <w:rPr>
          <w:rFonts w:ascii="仿宋_GB2312" w:eastAsia="仿宋_GB2312" w:hAnsi="黑体" w:hint="eastAsia"/>
          <w:sz w:val="32"/>
          <w:szCs w:val="32"/>
        </w:rPr>
        <w:t>2.</w:t>
      </w:r>
      <w:r w:rsidRPr="000B6217">
        <w:rPr>
          <w:rFonts w:ascii="仿宋_GB2312" w:eastAsia="仿宋_GB2312" w:hAnsi="黑体" w:hint="eastAsia"/>
          <w:sz w:val="32"/>
          <w:szCs w:val="32"/>
        </w:rPr>
        <w:t>该技术工艺能耗和运行成本低</w:t>
      </w:r>
      <w:r>
        <w:rPr>
          <w:rFonts w:ascii="仿宋_GB2312" w:eastAsia="仿宋_GB2312" w:hAnsi="黑体" w:hint="eastAsia"/>
          <w:sz w:val="32"/>
          <w:szCs w:val="32"/>
        </w:rPr>
        <w:t>。</w:t>
      </w:r>
    </w:p>
    <w:p w14:paraId="509CA530" w14:textId="77777777" w:rsidR="006A6B93" w:rsidRDefault="006A6B93" w:rsidP="00B12018">
      <w:pPr>
        <w:spacing w:line="560" w:lineRule="exact"/>
        <w:ind w:firstLineChars="200" w:firstLine="640"/>
        <w:rPr>
          <w:rFonts w:ascii="黑体" w:eastAsia="黑体" w:hAnsi="黑体"/>
          <w:sz w:val="32"/>
          <w:szCs w:val="32"/>
        </w:rPr>
      </w:pPr>
      <w:r w:rsidRPr="00724D5C">
        <w:rPr>
          <w:rFonts w:ascii="黑体" w:eastAsia="黑体" w:hAnsi="黑体" w:hint="eastAsia"/>
          <w:sz w:val="32"/>
          <w:szCs w:val="32"/>
        </w:rPr>
        <w:t>（三）</w:t>
      </w:r>
      <w:r w:rsidRPr="00724D5C">
        <w:rPr>
          <w:rFonts w:ascii="黑体" w:eastAsia="黑体" w:hAnsi="黑体"/>
          <w:sz w:val="32"/>
          <w:szCs w:val="32"/>
        </w:rPr>
        <w:t>技术特点</w:t>
      </w:r>
    </w:p>
    <w:p w14:paraId="247A154E" w14:textId="77777777" w:rsidR="006A6B93" w:rsidRPr="00741C12" w:rsidRDefault="006A6B93" w:rsidP="00B12018">
      <w:pPr>
        <w:spacing w:line="560" w:lineRule="exact"/>
        <w:ind w:firstLineChars="200" w:firstLine="640"/>
        <w:rPr>
          <w:rFonts w:ascii="仿宋_GB2312" w:eastAsia="仿宋_GB2312" w:hAnsi="黑体"/>
          <w:sz w:val="32"/>
          <w:szCs w:val="32"/>
        </w:rPr>
      </w:pPr>
      <w:r w:rsidRPr="00741C12">
        <w:rPr>
          <w:rFonts w:ascii="仿宋_GB2312" w:eastAsia="仿宋_GB2312" w:hAnsi="黑体" w:hint="eastAsia"/>
          <w:sz w:val="32"/>
          <w:szCs w:val="32"/>
        </w:rPr>
        <w:t>1.</w:t>
      </w:r>
      <w:r w:rsidRPr="000B6217">
        <w:rPr>
          <w:rFonts w:ascii="仿宋_GB2312" w:eastAsia="仿宋_GB2312" w:hAnsi="黑体"/>
          <w:sz w:val="32"/>
          <w:szCs w:val="32"/>
        </w:rPr>
        <w:t>开发了具有开放结构、高比表面积的新型轻质填料，比表面积为1307m2/m3，市场上商用填料中有效面积最高，通过配方研究和表面改性，可</w:t>
      </w:r>
      <w:r w:rsidRPr="000B6217">
        <w:rPr>
          <w:rFonts w:ascii="仿宋_GB2312" w:eastAsia="仿宋_GB2312" w:hAnsi="黑体" w:hint="eastAsia"/>
          <w:sz w:val="32"/>
          <w:szCs w:val="32"/>
        </w:rPr>
        <w:t>高效富集硝化菌与厌氧氨氧化</w:t>
      </w:r>
      <w:r w:rsidRPr="000B6217">
        <w:rPr>
          <w:rFonts w:ascii="仿宋_GB2312" w:eastAsia="仿宋_GB2312" w:hAnsi="黑体" w:hint="eastAsia"/>
          <w:sz w:val="32"/>
          <w:szCs w:val="32"/>
        </w:rPr>
        <w:lastRenderedPageBreak/>
        <w:t>菌，实现工业化生产；</w:t>
      </w:r>
    </w:p>
    <w:p w14:paraId="7A901644" w14:textId="77777777" w:rsidR="006A6B93" w:rsidRDefault="006A6B93" w:rsidP="00B12018">
      <w:pPr>
        <w:spacing w:line="560" w:lineRule="exact"/>
        <w:ind w:firstLineChars="200" w:firstLine="640"/>
        <w:rPr>
          <w:rFonts w:ascii="仿宋_GB2312" w:eastAsia="仿宋_GB2312" w:hAnsi="黑体"/>
          <w:sz w:val="32"/>
          <w:szCs w:val="32"/>
        </w:rPr>
      </w:pPr>
      <w:r w:rsidRPr="00741C12">
        <w:rPr>
          <w:rFonts w:ascii="仿宋_GB2312" w:eastAsia="仿宋_GB2312" w:hAnsi="黑体" w:hint="eastAsia"/>
          <w:sz w:val="32"/>
          <w:szCs w:val="32"/>
        </w:rPr>
        <w:t>2.</w:t>
      </w:r>
      <w:r w:rsidRPr="0029637D">
        <w:rPr>
          <w:rFonts w:ascii="仿宋_GB2312" w:eastAsia="仿宋_GB2312" w:hAnsi="黑体" w:hint="eastAsia"/>
          <w:sz w:val="32"/>
          <w:szCs w:val="32"/>
        </w:rPr>
        <w:t>发明了高填充率的微氧反应器，耦合污泥截留和气泡切割，有效生物量增加</w:t>
      </w:r>
      <w:r w:rsidRPr="0029637D">
        <w:rPr>
          <w:rFonts w:ascii="仿宋_GB2312" w:eastAsia="仿宋_GB2312" w:hAnsi="黑体"/>
          <w:sz w:val="32"/>
          <w:szCs w:val="32"/>
        </w:rPr>
        <w:t>50%以上，氧传质效率达到6%，在微氧环境下（DO~1.0mg/L）下出水</w:t>
      </w:r>
      <w:r w:rsidRPr="0029637D">
        <w:rPr>
          <w:rFonts w:ascii="仿宋_GB2312" w:eastAsia="仿宋_GB2312" w:hAnsi="黑体" w:hint="eastAsia"/>
          <w:sz w:val="32"/>
          <w:szCs w:val="32"/>
        </w:rPr>
        <w:t>硝化效果良好，硝化速率较流化床大幅提高，节能降耗，实现高效传质；</w:t>
      </w:r>
    </w:p>
    <w:p w14:paraId="04B3331B" w14:textId="77777777" w:rsidR="006A6B93" w:rsidRPr="00741C12" w:rsidRDefault="006A6B93" w:rsidP="00B12018">
      <w:pPr>
        <w:spacing w:line="560" w:lineRule="exact"/>
        <w:ind w:firstLineChars="200" w:firstLine="640"/>
        <w:rPr>
          <w:rFonts w:ascii="仿宋_GB2312" w:eastAsia="仿宋_GB2312" w:hAnsi="黑体"/>
          <w:sz w:val="32"/>
          <w:szCs w:val="32"/>
        </w:rPr>
      </w:pPr>
      <w:r>
        <w:rPr>
          <w:rFonts w:ascii="仿宋_GB2312" w:eastAsia="仿宋_GB2312" w:hAnsi="黑体"/>
          <w:sz w:val="32"/>
          <w:szCs w:val="32"/>
        </w:rPr>
        <w:t>3</w:t>
      </w:r>
      <w:r w:rsidRPr="00741C12">
        <w:rPr>
          <w:rFonts w:ascii="仿宋_GB2312" w:eastAsia="仿宋_GB2312" w:hAnsi="黑体" w:hint="eastAsia"/>
          <w:sz w:val="32"/>
          <w:szCs w:val="32"/>
        </w:rPr>
        <w:t>.</w:t>
      </w:r>
      <w:r w:rsidRPr="0029637D">
        <w:rPr>
          <w:rFonts w:ascii="仿宋_GB2312" w:eastAsia="仿宋_GB2312" w:hAnsi="黑体"/>
          <w:sz w:val="32"/>
          <w:szCs w:val="32"/>
        </w:rPr>
        <w:t>开发了污泥</w:t>
      </w:r>
      <w:proofErr w:type="gramStart"/>
      <w:r w:rsidRPr="0029637D">
        <w:rPr>
          <w:rFonts w:ascii="仿宋_GB2312" w:eastAsia="仿宋_GB2312" w:hAnsi="黑体"/>
          <w:sz w:val="32"/>
          <w:szCs w:val="32"/>
        </w:rPr>
        <w:t>内碳源利用</w:t>
      </w:r>
      <w:proofErr w:type="gramEnd"/>
      <w:r w:rsidRPr="0029637D">
        <w:rPr>
          <w:rFonts w:ascii="仿宋_GB2312" w:eastAsia="仿宋_GB2312" w:hAnsi="黑体"/>
          <w:sz w:val="32"/>
          <w:szCs w:val="32"/>
        </w:rPr>
        <w:t>技术，出水TN 降低2-5mg/L，缺氧池能耗节省50%，污泥减量10%，实现高效脱氮、节能和污泥减</w:t>
      </w:r>
      <w:r>
        <w:rPr>
          <w:rFonts w:ascii="仿宋_GB2312" w:eastAsia="仿宋_GB2312" w:hAnsi="黑体" w:hint="eastAsia"/>
          <w:sz w:val="32"/>
          <w:szCs w:val="32"/>
        </w:rPr>
        <w:t>量。</w:t>
      </w:r>
    </w:p>
    <w:p w14:paraId="69BC44C9" w14:textId="77777777" w:rsidR="006A6B93" w:rsidRDefault="006A6B93" w:rsidP="00B12018">
      <w:pPr>
        <w:spacing w:line="560" w:lineRule="exact"/>
        <w:ind w:firstLineChars="200" w:firstLine="640"/>
        <w:rPr>
          <w:rFonts w:ascii="黑体" w:eastAsia="黑体" w:hAnsi="黑体"/>
          <w:sz w:val="32"/>
          <w:szCs w:val="32"/>
        </w:rPr>
      </w:pPr>
      <w:r w:rsidRPr="00724D5C">
        <w:rPr>
          <w:rFonts w:ascii="黑体" w:eastAsia="黑体" w:hAnsi="黑体" w:hint="eastAsia"/>
          <w:sz w:val="32"/>
          <w:szCs w:val="32"/>
        </w:rPr>
        <w:t>（四）</w:t>
      </w:r>
      <w:r w:rsidRPr="00724D5C">
        <w:rPr>
          <w:rFonts w:ascii="黑体" w:eastAsia="黑体" w:hAnsi="黑体"/>
          <w:sz w:val="32"/>
          <w:szCs w:val="32"/>
        </w:rPr>
        <w:t>先进性</w:t>
      </w:r>
    </w:p>
    <w:p w14:paraId="76A7B2C6" w14:textId="77777777" w:rsidR="006A6B93" w:rsidRPr="0029637D" w:rsidRDefault="006A6B93" w:rsidP="00B12018">
      <w:pPr>
        <w:spacing w:line="560" w:lineRule="exact"/>
        <w:ind w:firstLineChars="200" w:firstLine="640"/>
        <w:rPr>
          <w:rFonts w:ascii="仿宋_GB2312" w:eastAsia="仿宋_GB2312" w:hAnsi="黑体"/>
          <w:sz w:val="32"/>
          <w:szCs w:val="32"/>
        </w:rPr>
      </w:pPr>
      <w:r w:rsidRPr="00741C12">
        <w:rPr>
          <w:rFonts w:ascii="仿宋_GB2312" w:eastAsia="仿宋_GB2312" w:hAnsi="黑体" w:hint="eastAsia"/>
          <w:sz w:val="32"/>
          <w:szCs w:val="32"/>
        </w:rPr>
        <w:t>1.</w:t>
      </w:r>
      <w:r w:rsidRPr="0029637D">
        <w:rPr>
          <w:rFonts w:ascii="仿宋_GB2312" w:eastAsia="仿宋_GB2312" w:hAnsi="黑体"/>
          <w:sz w:val="32"/>
          <w:szCs w:val="32"/>
        </w:rPr>
        <w:t>开放结构轻质填料：具有大的孔隙率，可以提供生物膜大的生长空间，并增加HBR截留悬浮物的能力，避免填料堵塞，减少频繁的填料冲洗。轻质填料有利于冲洗时减少污水和填料流化的曝气耗能。</w:t>
      </w:r>
    </w:p>
    <w:p w14:paraId="1A825B61" w14:textId="77777777" w:rsidR="006A6B93" w:rsidRPr="00741C12" w:rsidRDefault="006A6B93" w:rsidP="00B12018">
      <w:pPr>
        <w:spacing w:line="560" w:lineRule="exact"/>
        <w:ind w:firstLineChars="200" w:firstLine="640"/>
        <w:rPr>
          <w:rFonts w:ascii="仿宋_GB2312" w:eastAsia="仿宋_GB2312" w:hAnsi="黑体"/>
          <w:sz w:val="32"/>
          <w:szCs w:val="32"/>
        </w:rPr>
      </w:pPr>
      <w:r w:rsidRPr="00741C12">
        <w:rPr>
          <w:rFonts w:ascii="仿宋_GB2312" w:eastAsia="仿宋_GB2312" w:hAnsi="黑体" w:hint="eastAsia"/>
          <w:sz w:val="32"/>
          <w:szCs w:val="32"/>
        </w:rPr>
        <w:t>2.</w:t>
      </w:r>
      <w:r w:rsidRPr="0029637D">
        <w:rPr>
          <w:rFonts w:ascii="仿宋_GB2312" w:eastAsia="仿宋_GB2312" w:hAnsi="黑体"/>
          <w:sz w:val="32"/>
          <w:szCs w:val="32"/>
        </w:rPr>
        <w:t>高填料填充率：通过高的填料填充率，提高该技术的截留过滤作用，减少出水悬浮物浓度，从而省去</w:t>
      </w:r>
      <w:proofErr w:type="gramStart"/>
      <w:r w:rsidRPr="0029637D">
        <w:rPr>
          <w:rFonts w:ascii="仿宋_GB2312" w:eastAsia="仿宋_GB2312" w:hAnsi="黑体"/>
          <w:sz w:val="32"/>
          <w:szCs w:val="32"/>
        </w:rPr>
        <w:t>二沉池</w:t>
      </w:r>
      <w:proofErr w:type="gramEnd"/>
      <w:r w:rsidRPr="0029637D">
        <w:rPr>
          <w:rFonts w:ascii="仿宋_GB2312" w:eastAsia="仿宋_GB2312" w:hAnsi="黑体"/>
          <w:sz w:val="32"/>
          <w:szCs w:val="32"/>
        </w:rPr>
        <w:t>，达到节地目的</w:t>
      </w:r>
      <w:r w:rsidRPr="00741C12">
        <w:rPr>
          <w:rFonts w:ascii="仿宋_GB2312" w:eastAsia="仿宋_GB2312" w:hAnsi="黑体" w:hint="eastAsia"/>
          <w:sz w:val="32"/>
          <w:szCs w:val="32"/>
        </w:rPr>
        <w:t>；</w:t>
      </w:r>
    </w:p>
    <w:p w14:paraId="74631BC9" w14:textId="4E59CC91" w:rsidR="006A6B93" w:rsidRDefault="006A6B93" w:rsidP="00B12018">
      <w:pPr>
        <w:spacing w:line="560" w:lineRule="exact"/>
        <w:ind w:firstLineChars="200" w:firstLine="640"/>
        <w:rPr>
          <w:rFonts w:ascii="仿宋_GB2312" w:eastAsia="仿宋_GB2312" w:hAnsi="黑体"/>
          <w:sz w:val="32"/>
          <w:szCs w:val="32"/>
        </w:rPr>
      </w:pPr>
      <w:r w:rsidRPr="00741C12">
        <w:rPr>
          <w:rFonts w:ascii="仿宋_GB2312" w:eastAsia="仿宋_GB2312" w:hAnsi="黑体" w:hint="eastAsia"/>
          <w:sz w:val="32"/>
          <w:szCs w:val="32"/>
        </w:rPr>
        <w:t>3.</w:t>
      </w:r>
      <w:r w:rsidRPr="0029637D">
        <w:rPr>
          <w:rFonts w:ascii="仿宋_GB2312" w:eastAsia="仿宋_GB2312" w:hAnsi="黑体"/>
          <w:sz w:val="32"/>
          <w:szCs w:val="32"/>
        </w:rPr>
        <w:t>高度专性活性生物膜的推流式分级组合：单个HBR反应器内能形成高度专性的活性生物膜，适应不同反应器内的具体情况，从而提高了反应器单位体积的效率，增加了工艺稳定性，减少了反应器体积。而将多个HBR反应器顺序沿着水流方向布置，进行推流式分级组合，可满足多种处理目标</w:t>
      </w:r>
      <w:r w:rsidRPr="00741C12">
        <w:rPr>
          <w:rFonts w:ascii="仿宋_GB2312" w:eastAsia="仿宋_GB2312" w:hAnsi="黑体" w:hint="eastAsia"/>
          <w:sz w:val="32"/>
          <w:szCs w:val="32"/>
        </w:rPr>
        <w:t>；</w:t>
      </w:r>
    </w:p>
    <w:p w14:paraId="192DD25A" w14:textId="77777777" w:rsidR="006A6B93" w:rsidRDefault="006A6B93" w:rsidP="00B12018">
      <w:pPr>
        <w:spacing w:line="560" w:lineRule="exact"/>
        <w:ind w:firstLineChars="200" w:firstLine="640"/>
        <w:rPr>
          <w:rFonts w:ascii="黑体" w:eastAsia="黑体" w:hAnsi="黑体"/>
          <w:sz w:val="32"/>
          <w:szCs w:val="32"/>
        </w:rPr>
      </w:pPr>
      <w:r w:rsidRPr="00724D5C">
        <w:rPr>
          <w:rFonts w:ascii="黑体" w:eastAsia="黑体" w:hAnsi="黑体" w:hint="eastAsia"/>
          <w:sz w:val="32"/>
          <w:szCs w:val="32"/>
        </w:rPr>
        <w:t>（五）</w:t>
      </w:r>
      <w:r w:rsidRPr="00724D5C">
        <w:rPr>
          <w:rFonts w:ascii="黑体" w:eastAsia="黑体" w:hAnsi="黑体"/>
          <w:sz w:val="32"/>
          <w:szCs w:val="32"/>
        </w:rPr>
        <w:t>在行业领域的水平</w:t>
      </w:r>
    </w:p>
    <w:p w14:paraId="0DEB8291" w14:textId="77777777" w:rsidR="006A6B93" w:rsidRPr="00741C12" w:rsidRDefault="006A6B93" w:rsidP="00B1201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sz w:val="32"/>
          <w:szCs w:val="32"/>
        </w:rPr>
        <w:t>018</w:t>
      </w:r>
      <w:r>
        <w:rPr>
          <w:rFonts w:ascii="仿宋_GB2312" w:eastAsia="仿宋_GB2312" w:hAnsi="黑体" w:hint="eastAsia"/>
          <w:sz w:val="32"/>
          <w:szCs w:val="32"/>
        </w:rPr>
        <w:t>年</w:t>
      </w:r>
      <w:r w:rsidRPr="00A553E4">
        <w:rPr>
          <w:rFonts w:ascii="仿宋_GB2312" w:eastAsia="仿宋_GB2312" w:hAnsi="黑体" w:hint="eastAsia"/>
          <w:sz w:val="32"/>
          <w:szCs w:val="32"/>
        </w:rPr>
        <w:t>经中国环境保护产业协会技术鉴定该技术装备达到国内领先水平</w:t>
      </w:r>
      <w:r>
        <w:rPr>
          <w:rFonts w:ascii="仿宋_GB2312" w:eastAsia="仿宋_GB2312" w:hAnsi="黑体" w:hint="eastAsia"/>
          <w:sz w:val="32"/>
          <w:szCs w:val="32"/>
        </w:rPr>
        <w:t>，并入选</w:t>
      </w:r>
      <w:r w:rsidRPr="000B563F">
        <w:rPr>
          <w:rFonts w:ascii="仿宋_GB2312" w:eastAsia="仿宋_GB2312" w:hAnsi="黑体"/>
          <w:sz w:val="32"/>
          <w:szCs w:val="32"/>
        </w:rPr>
        <w:t>重点环境保护实用技术；2020年</w:t>
      </w:r>
      <w:r w:rsidRPr="000B563F">
        <w:rPr>
          <w:rFonts w:ascii="仿宋_GB2312" w:eastAsia="仿宋_GB2312" w:hAnsi="黑体"/>
          <w:sz w:val="32"/>
          <w:szCs w:val="32"/>
        </w:rPr>
        <w:lastRenderedPageBreak/>
        <w:t>获得北京市新技术新产品（服务）认定；2021年获得北京市首台（套）重大技术装备示范认定</w:t>
      </w:r>
      <w:r>
        <w:rPr>
          <w:rFonts w:ascii="仿宋_GB2312" w:eastAsia="仿宋_GB2312" w:hAnsi="黑体" w:hint="eastAsia"/>
          <w:sz w:val="32"/>
          <w:szCs w:val="32"/>
        </w:rPr>
        <w:t>。</w:t>
      </w:r>
    </w:p>
    <w:p w14:paraId="1EFCAD2D" w14:textId="77777777" w:rsidR="006A6B93" w:rsidRDefault="006A6B93" w:rsidP="00B12018">
      <w:pPr>
        <w:spacing w:line="560" w:lineRule="exact"/>
        <w:ind w:firstLineChars="200" w:firstLine="640"/>
        <w:rPr>
          <w:rFonts w:ascii="黑体" w:eastAsia="黑体" w:hAnsi="黑体"/>
          <w:sz w:val="32"/>
          <w:szCs w:val="32"/>
        </w:rPr>
      </w:pPr>
      <w:r w:rsidRPr="00724D5C">
        <w:rPr>
          <w:rFonts w:ascii="黑体" w:eastAsia="黑体" w:hAnsi="黑体" w:hint="eastAsia"/>
          <w:sz w:val="32"/>
          <w:szCs w:val="32"/>
        </w:rPr>
        <w:t>（六）</w:t>
      </w:r>
      <w:r w:rsidRPr="00724D5C">
        <w:rPr>
          <w:rFonts w:ascii="黑体" w:eastAsia="黑体" w:hAnsi="黑体"/>
          <w:sz w:val="32"/>
          <w:szCs w:val="32"/>
        </w:rPr>
        <w:t>应用情况</w:t>
      </w:r>
    </w:p>
    <w:p w14:paraId="5E8C492C" w14:textId="162C20A2" w:rsidR="006A6B93" w:rsidRPr="00A326A1" w:rsidRDefault="006A6B93" w:rsidP="00B12018">
      <w:pPr>
        <w:spacing w:line="560" w:lineRule="exact"/>
        <w:ind w:firstLineChars="200" w:firstLine="640"/>
        <w:rPr>
          <w:rFonts w:ascii="仿宋_GB2312" w:eastAsia="仿宋_GB2312" w:hAnsi="黑体"/>
          <w:color w:val="000000" w:themeColor="text1"/>
          <w:sz w:val="32"/>
          <w:szCs w:val="32"/>
        </w:rPr>
      </w:pPr>
      <w:r w:rsidRPr="00A553E4">
        <w:rPr>
          <w:rFonts w:ascii="仿宋_GB2312" w:eastAsia="仿宋_GB2312" w:hAnsi="黑体" w:hint="eastAsia"/>
          <w:sz w:val="32"/>
          <w:szCs w:val="32"/>
        </w:rPr>
        <w:t>与国内外现有常规的同类污水处理工艺相比，该技术装备可进</w:t>
      </w:r>
      <w:r w:rsidRPr="00A326A1">
        <w:rPr>
          <w:rFonts w:ascii="仿宋_GB2312" w:eastAsia="仿宋_GB2312" w:hAnsi="黑体" w:hint="eastAsia"/>
          <w:color w:val="000000" w:themeColor="text1"/>
          <w:sz w:val="32"/>
          <w:szCs w:val="32"/>
        </w:rPr>
        <w:t>一步简化工艺流程、明显节省占地、降低能耗和运行成本，已在全国近1</w:t>
      </w:r>
      <w:r w:rsidRPr="00A326A1">
        <w:rPr>
          <w:rFonts w:ascii="仿宋_GB2312" w:eastAsia="仿宋_GB2312" w:hAnsi="黑体"/>
          <w:color w:val="000000" w:themeColor="text1"/>
          <w:sz w:val="32"/>
          <w:szCs w:val="32"/>
        </w:rPr>
        <w:t>0</w:t>
      </w:r>
      <w:r w:rsidRPr="00A326A1">
        <w:rPr>
          <w:rFonts w:ascii="仿宋_GB2312" w:eastAsia="仿宋_GB2312" w:hAnsi="黑体" w:hint="eastAsia"/>
          <w:color w:val="000000" w:themeColor="text1"/>
          <w:sz w:val="32"/>
          <w:szCs w:val="32"/>
        </w:rPr>
        <w:t>个项目应用，并获得好评。</w:t>
      </w:r>
    </w:p>
    <w:p w14:paraId="46E0152B" w14:textId="77777777" w:rsidR="006A6B93" w:rsidRPr="00A326A1" w:rsidRDefault="006A6B93" w:rsidP="00B12018">
      <w:pPr>
        <w:spacing w:line="560" w:lineRule="exact"/>
        <w:ind w:firstLineChars="200" w:firstLine="640"/>
        <w:rPr>
          <w:rFonts w:ascii="黑体" w:eastAsia="黑体" w:hAnsi="黑体"/>
          <w:color w:val="000000" w:themeColor="text1"/>
          <w:sz w:val="32"/>
          <w:szCs w:val="32"/>
        </w:rPr>
      </w:pPr>
      <w:r w:rsidRPr="00A326A1">
        <w:rPr>
          <w:rFonts w:ascii="黑体" w:eastAsia="黑体" w:hAnsi="黑体" w:hint="eastAsia"/>
          <w:color w:val="000000" w:themeColor="text1"/>
          <w:sz w:val="32"/>
          <w:szCs w:val="32"/>
        </w:rPr>
        <w:t>（七）</w:t>
      </w:r>
      <w:r w:rsidRPr="00A326A1">
        <w:rPr>
          <w:rFonts w:ascii="黑体" w:eastAsia="黑体" w:hAnsi="黑体"/>
          <w:color w:val="000000" w:themeColor="text1"/>
          <w:sz w:val="32"/>
          <w:szCs w:val="32"/>
        </w:rPr>
        <w:t>合作需求</w:t>
      </w:r>
    </w:p>
    <w:p w14:paraId="10B9A543" w14:textId="35EC97EE" w:rsidR="006A6B93" w:rsidRPr="00B12018" w:rsidRDefault="006A6B93" w:rsidP="00B12018">
      <w:pPr>
        <w:spacing w:line="560" w:lineRule="exact"/>
        <w:ind w:firstLineChars="200" w:firstLine="640"/>
        <w:rPr>
          <w:rFonts w:ascii="仿宋_GB2312" w:eastAsia="仿宋_GB2312" w:hAnsi="黑体"/>
          <w:color w:val="000000" w:themeColor="text1"/>
          <w:sz w:val="32"/>
          <w:szCs w:val="32"/>
        </w:rPr>
      </w:pPr>
      <w:r w:rsidRPr="00A326A1">
        <w:rPr>
          <w:rFonts w:ascii="仿宋_GB2312" w:eastAsia="仿宋_GB2312" w:hAnsi="黑体" w:hint="eastAsia"/>
          <w:color w:val="000000" w:themeColor="text1"/>
          <w:sz w:val="32"/>
          <w:szCs w:val="32"/>
        </w:rPr>
        <w:t>该工艺系统适用范围广，尤其适用于对节地要求高、出水水质严格的新建厂、已建厂的提</w:t>
      </w:r>
      <w:proofErr w:type="gramStart"/>
      <w:r w:rsidRPr="00A326A1">
        <w:rPr>
          <w:rFonts w:ascii="仿宋_GB2312" w:eastAsia="仿宋_GB2312" w:hAnsi="黑体" w:hint="eastAsia"/>
          <w:color w:val="000000" w:themeColor="text1"/>
          <w:sz w:val="32"/>
          <w:szCs w:val="32"/>
        </w:rPr>
        <w:t>标改造</w:t>
      </w:r>
      <w:proofErr w:type="gramEnd"/>
      <w:r w:rsidRPr="00A326A1">
        <w:rPr>
          <w:rFonts w:ascii="仿宋_GB2312" w:eastAsia="仿宋_GB2312" w:hAnsi="黑体" w:hint="eastAsia"/>
          <w:color w:val="000000" w:themeColor="text1"/>
          <w:sz w:val="32"/>
          <w:szCs w:val="32"/>
        </w:rPr>
        <w:t>等；可使出水稳定达到地表水准Ⅳ或准Ⅲ类标准。</w:t>
      </w:r>
    </w:p>
    <w:p w14:paraId="3D05C7D8" w14:textId="77777777" w:rsidR="006A6B93" w:rsidRDefault="006A6B93" w:rsidP="00B12018">
      <w:pPr>
        <w:spacing w:line="560" w:lineRule="exact"/>
        <w:ind w:firstLineChars="200" w:firstLine="640"/>
        <w:rPr>
          <w:rFonts w:ascii="黑体" w:eastAsia="黑体" w:hAnsi="黑体"/>
          <w:sz w:val="32"/>
          <w:szCs w:val="32"/>
        </w:rPr>
      </w:pPr>
      <w:r w:rsidRPr="00724D5C">
        <w:rPr>
          <w:rFonts w:ascii="黑体" w:eastAsia="黑体" w:hAnsi="黑体" w:hint="eastAsia"/>
          <w:sz w:val="32"/>
          <w:szCs w:val="32"/>
        </w:rPr>
        <w:t>三、企业发布人简介</w:t>
      </w:r>
    </w:p>
    <w:p w14:paraId="21D06E68" w14:textId="77777777" w:rsidR="006A6B93" w:rsidRPr="00B12018" w:rsidRDefault="006A6B93" w:rsidP="00B12018">
      <w:pPr>
        <w:spacing w:line="560" w:lineRule="exact"/>
        <w:ind w:firstLineChars="200" w:firstLine="640"/>
        <w:rPr>
          <w:rFonts w:ascii="仿宋_GB2312" w:eastAsia="仿宋_GB2312" w:hAnsi="黑体"/>
          <w:color w:val="000000" w:themeColor="text1"/>
          <w:sz w:val="32"/>
          <w:szCs w:val="32"/>
        </w:rPr>
      </w:pPr>
      <w:r w:rsidRPr="00B12018">
        <w:rPr>
          <w:rFonts w:ascii="仿宋_GB2312" w:eastAsia="仿宋_GB2312" w:hAnsi="黑体" w:hint="eastAsia"/>
          <w:color w:val="000000" w:themeColor="text1"/>
          <w:sz w:val="32"/>
          <w:szCs w:val="32"/>
        </w:rPr>
        <w:t>曹效鑫，清华大学博士、正高级工程师，注册环保工程师，长期从事先进环境技术尤其是高标准污水处理技术研发和产业化工作，先后参与、主持了国家</w:t>
      </w:r>
      <w:r w:rsidRPr="00B12018">
        <w:rPr>
          <w:rFonts w:ascii="仿宋_GB2312" w:eastAsia="仿宋_GB2312" w:hAnsi="黑体"/>
          <w:color w:val="000000" w:themeColor="text1"/>
          <w:sz w:val="32"/>
          <w:szCs w:val="32"/>
        </w:rPr>
        <w:t>863计划项目、北京市重大科技项目等多项水污染治理及环境管理的重要课题，获国家环境保护专业技术青年拔尖人才、北京青年工程师、北京青年榜样、教育部自然科学奖等省部级以上奖项和个人荣誉，申报国内外专利60余项，发表论文20余篇，主持参与编写论著2部，标准3部，形成了一批可复制、可推广、具有原创性的创新成果为推进我国的水处理技术进步和高标准污水厂建设做出了积极的贡献。</w:t>
      </w:r>
    </w:p>
    <w:p w14:paraId="2757B68D" w14:textId="77777777" w:rsidR="006A6B93" w:rsidRPr="006A6B93" w:rsidRDefault="006A6B93" w:rsidP="006A6B93">
      <w:pPr>
        <w:spacing w:line="560" w:lineRule="exact"/>
        <w:rPr>
          <w:rFonts w:ascii="黑体" w:eastAsia="黑体" w:hAnsi="黑体"/>
          <w:sz w:val="32"/>
          <w:szCs w:val="32"/>
        </w:rPr>
      </w:pPr>
    </w:p>
    <w:p w14:paraId="095C376A" w14:textId="77777777" w:rsidR="00536B21" w:rsidRDefault="00536B21" w:rsidP="00744B8A">
      <w:pPr>
        <w:spacing w:line="560" w:lineRule="exact"/>
        <w:rPr>
          <w:rFonts w:ascii="黑体" w:eastAsia="黑体" w:hAnsi="黑体"/>
          <w:sz w:val="32"/>
          <w:szCs w:val="32"/>
        </w:rPr>
      </w:pPr>
    </w:p>
    <w:p w14:paraId="2C8664C2" w14:textId="77777777" w:rsidR="00536B21" w:rsidRDefault="00536B21" w:rsidP="00744B8A">
      <w:pPr>
        <w:spacing w:line="560" w:lineRule="exact"/>
        <w:rPr>
          <w:rFonts w:ascii="黑体" w:eastAsia="黑体" w:hAnsi="黑体"/>
          <w:sz w:val="32"/>
          <w:szCs w:val="32"/>
        </w:rPr>
      </w:pPr>
    </w:p>
    <w:p w14:paraId="15A8F59D" w14:textId="77777777" w:rsidR="00536B21" w:rsidRDefault="00536B21" w:rsidP="00744B8A">
      <w:pPr>
        <w:spacing w:line="560" w:lineRule="exact"/>
        <w:rPr>
          <w:rFonts w:ascii="黑体" w:eastAsia="黑体" w:hAnsi="黑体"/>
          <w:sz w:val="32"/>
          <w:szCs w:val="32"/>
        </w:rPr>
        <w:sectPr w:rsidR="00536B21">
          <w:pgSz w:w="11906" w:h="16838"/>
          <w:pgMar w:top="1440" w:right="1800" w:bottom="1440" w:left="1800" w:header="851" w:footer="992" w:gutter="0"/>
          <w:cols w:space="425"/>
          <w:docGrid w:type="lines" w:linePitch="312"/>
        </w:sectPr>
      </w:pPr>
    </w:p>
    <w:p w14:paraId="2E609D5D" w14:textId="0DE33585" w:rsidR="00744B8A" w:rsidRDefault="00744B8A" w:rsidP="00744B8A">
      <w:pPr>
        <w:spacing w:line="560" w:lineRule="exact"/>
        <w:rPr>
          <w:rFonts w:ascii="黑体" w:eastAsia="黑体" w:hAnsi="黑体"/>
          <w:sz w:val="32"/>
          <w:szCs w:val="32"/>
        </w:rPr>
      </w:pPr>
      <w:r>
        <w:rPr>
          <w:rFonts w:ascii="黑体" w:eastAsia="黑体" w:hAnsi="黑体" w:hint="eastAsia"/>
          <w:sz w:val="32"/>
          <w:szCs w:val="32"/>
        </w:rPr>
        <w:lastRenderedPageBreak/>
        <w:t>参考案例</w:t>
      </w:r>
      <w:r>
        <w:rPr>
          <w:rFonts w:ascii="黑体" w:eastAsia="黑体" w:hAnsi="黑体"/>
          <w:sz w:val="32"/>
          <w:szCs w:val="32"/>
        </w:rPr>
        <w:t>4</w:t>
      </w:r>
      <w:r>
        <w:rPr>
          <w:rFonts w:ascii="黑体" w:eastAsia="黑体" w:hAnsi="黑体" w:hint="eastAsia"/>
          <w:sz w:val="32"/>
          <w:szCs w:val="32"/>
        </w:rPr>
        <w:t>：</w:t>
      </w:r>
    </w:p>
    <w:tbl>
      <w:tblPr>
        <w:tblW w:w="5078" w:type="pct"/>
        <w:tblLook w:val="04A0" w:firstRow="1" w:lastRow="0" w:firstColumn="1" w:lastColumn="0" w:noHBand="0" w:noVBand="1"/>
      </w:tblPr>
      <w:tblGrid>
        <w:gridCol w:w="571"/>
        <w:gridCol w:w="1168"/>
        <w:gridCol w:w="1259"/>
        <w:gridCol w:w="1321"/>
        <w:gridCol w:w="1735"/>
        <w:gridCol w:w="1627"/>
        <w:gridCol w:w="1627"/>
        <w:gridCol w:w="938"/>
        <w:gridCol w:w="3930"/>
      </w:tblGrid>
      <w:tr w:rsidR="00536B21" w:rsidRPr="00536B21" w14:paraId="2314F6D9" w14:textId="77777777" w:rsidTr="00536B21">
        <w:trPr>
          <w:trHeight w:val="1179"/>
        </w:trPr>
        <w:tc>
          <w:tcPr>
            <w:tcW w:w="5000" w:type="pct"/>
            <w:gridSpan w:val="9"/>
            <w:tcBorders>
              <w:top w:val="nil"/>
              <w:left w:val="nil"/>
              <w:bottom w:val="nil"/>
              <w:right w:val="nil"/>
            </w:tcBorders>
            <w:shd w:val="clear" w:color="auto" w:fill="auto"/>
            <w:vAlign w:val="center"/>
            <w:hideMark/>
          </w:tcPr>
          <w:p w14:paraId="49176F48" w14:textId="77777777" w:rsidR="00536B21" w:rsidRPr="00536B21" w:rsidRDefault="00536B21" w:rsidP="00536B21">
            <w:pPr>
              <w:widowControl/>
              <w:jc w:val="center"/>
              <w:rPr>
                <w:rFonts w:ascii="方正小标宋_GBK" w:eastAsia="方正小标宋_GBK" w:hAnsi="宋体" w:cs="宋体"/>
                <w:color w:val="000000"/>
                <w:kern w:val="0"/>
                <w:sz w:val="52"/>
                <w:szCs w:val="52"/>
              </w:rPr>
            </w:pPr>
            <w:r w:rsidRPr="00536B21">
              <w:rPr>
                <w:rFonts w:ascii="方正小标宋_GBK" w:eastAsia="方正小标宋_GBK" w:hAnsi="宋体" w:cs="宋体" w:hint="eastAsia"/>
                <w:color w:val="000000"/>
                <w:kern w:val="0"/>
                <w:sz w:val="52"/>
                <w:szCs w:val="52"/>
              </w:rPr>
              <w:t>签约项目信息表</w:t>
            </w:r>
          </w:p>
        </w:tc>
      </w:tr>
      <w:tr w:rsidR="00536B21" w:rsidRPr="00536B21" w14:paraId="1A6558A8" w14:textId="77777777" w:rsidTr="00536B21">
        <w:trPr>
          <w:trHeight w:val="1221"/>
        </w:trPr>
        <w:tc>
          <w:tcPr>
            <w:tcW w:w="2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4EA690" w14:textId="77777777"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序号</w:t>
            </w:r>
          </w:p>
        </w:tc>
        <w:tc>
          <w:tcPr>
            <w:tcW w:w="412" w:type="pct"/>
            <w:tcBorders>
              <w:top w:val="single" w:sz="4" w:space="0" w:color="auto"/>
              <w:left w:val="nil"/>
              <w:bottom w:val="single" w:sz="4" w:space="0" w:color="auto"/>
              <w:right w:val="single" w:sz="4" w:space="0" w:color="auto"/>
            </w:tcBorders>
            <w:shd w:val="clear" w:color="auto" w:fill="auto"/>
            <w:vAlign w:val="center"/>
            <w:hideMark/>
          </w:tcPr>
          <w:p w14:paraId="63D453FA" w14:textId="77777777" w:rsid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单位</w:t>
            </w:r>
          </w:p>
          <w:p w14:paraId="4258EA4F" w14:textId="05F6B041"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名称</w:t>
            </w:r>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04496012" w14:textId="77777777" w:rsid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项目</w:t>
            </w:r>
          </w:p>
          <w:p w14:paraId="6821A63F" w14:textId="63A677A8"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名称</w:t>
            </w:r>
          </w:p>
        </w:tc>
        <w:tc>
          <w:tcPr>
            <w:tcW w:w="466" w:type="pct"/>
            <w:tcBorders>
              <w:top w:val="single" w:sz="4" w:space="0" w:color="auto"/>
              <w:left w:val="nil"/>
              <w:bottom w:val="single" w:sz="4" w:space="0" w:color="auto"/>
              <w:right w:val="single" w:sz="4" w:space="0" w:color="auto"/>
            </w:tcBorders>
            <w:shd w:val="clear" w:color="auto" w:fill="auto"/>
            <w:vAlign w:val="center"/>
            <w:hideMark/>
          </w:tcPr>
          <w:p w14:paraId="623499E6" w14:textId="77777777" w:rsid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项目</w:t>
            </w:r>
          </w:p>
          <w:p w14:paraId="6DF3BF03" w14:textId="0DF74592"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来源</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3AF3C728" w14:textId="77777777"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承接单位</w:t>
            </w:r>
          </w:p>
        </w:tc>
        <w:tc>
          <w:tcPr>
            <w:tcW w:w="574" w:type="pct"/>
            <w:tcBorders>
              <w:top w:val="single" w:sz="4" w:space="0" w:color="auto"/>
              <w:left w:val="nil"/>
              <w:bottom w:val="single" w:sz="4" w:space="0" w:color="auto"/>
              <w:right w:val="single" w:sz="4" w:space="0" w:color="auto"/>
            </w:tcBorders>
            <w:shd w:val="clear" w:color="auto" w:fill="auto"/>
            <w:vAlign w:val="center"/>
            <w:hideMark/>
          </w:tcPr>
          <w:p w14:paraId="352C271E" w14:textId="77777777"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交易方式</w:t>
            </w:r>
            <w:r w:rsidRPr="00536B21">
              <w:rPr>
                <w:rFonts w:ascii="黑体" w:eastAsia="黑体" w:hAnsi="黑体" w:cs="宋体" w:hint="eastAsia"/>
                <w:color w:val="000000"/>
                <w:kern w:val="0"/>
                <w:sz w:val="28"/>
                <w:szCs w:val="28"/>
              </w:rPr>
              <w:br/>
            </w:r>
            <w:r w:rsidRPr="00536B21">
              <w:rPr>
                <w:rFonts w:ascii="仿宋_GB2312" w:eastAsia="仿宋_GB2312" w:hAnsi="黑体" w:cs="宋体" w:hint="eastAsia"/>
                <w:color w:val="000000"/>
                <w:kern w:val="0"/>
                <w:sz w:val="24"/>
                <w:szCs w:val="24"/>
              </w:rPr>
              <w:t>（许可、转让、作价入股、技术服务、技术开发等）</w:t>
            </w:r>
          </w:p>
        </w:tc>
        <w:tc>
          <w:tcPr>
            <w:tcW w:w="574" w:type="pct"/>
            <w:tcBorders>
              <w:top w:val="single" w:sz="4" w:space="0" w:color="auto"/>
              <w:left w:val="nil"/>
              <w:bottom w:val="single" w:sz="4" w:space="0" w:color="auto"/>
              <w:right w:val="single" w:sz="4" w:space="0" w:color="auto"/>
            </w:tcBorders>
            <w:shd w:val="clear" w:color="auto" w:fill="auto"/>
            <w:vAlign w:val="center"/>
            <w:hideMark/>
          </w:tcPr>
          <w:p w14:paraId="79E57EB7" w14:textId="77777777"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成交时间</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743B23FE" w14:textId="77777777"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金额</w:t>
            </w:r>
          </w:p>
        </w:tc>
        <w:tc>
          <w:tcPr>
            <w:tcW w:w="1386" w:type="pct"/>
            <w:tcBorders>
              <w:top w:val="single" w:sz="4" w:space="0" w:color="auto"/>
              <w:left w:val="nil"/>
              <w:bottom w:val="single" w:sz="4" w:space="0" w:color="auto"/>
              <w:right w:val="single" w:sz="4" w:space="0" w:color="auto"/>
            </w:tcBorders>
            <w:shd w:val="clear" w:color="auto" w:fill="auto"/>
            <w:vAlign w:val="center"/>
            <w:hideMark/>
          </w:tcPr>
          <w:p w14:paraId="1BE0CEAC" w14:textId="77777777" w:rsidR="00536B21" w:rsidRPr="00536B21" w:rsidRDefault="00536B21" w:rsidP="00536B21">
            <w:pPr>
              <w:widowControl/>
              <w:jc w:val="center"/>
              <w:rPr>
                <w:rFonts w:ascii="黑体" w:eastAsia="黑体" w:hAnsi="黑体" w:cs="宋体"/>
                <w:color w:val="000000"/>
                <w:kern w:val="0"/>
                <w:sz w:val="28"/>
                <w:szCs w:val="28"/>
              </w:rPr>
            </w:pPr>
            <w:r w:rsidRPr="00536B21">
              <w:rPr>
                <w:rFonts w:ascii="黑体" w:eastAsia="黑体" w:hAnsi="黑体" w:cs="宋体" w:hint="eastAsia"/>
                <w:color w:val="000000"/>
                <w:kern w:val="0"/>
                <w:sz w:val="28"/>
                <w:szCs w:val="28"/>
              </w:rPr>
              <w:t>项目简介</w:t>
            </w:r>
            <w:r w:rsidRPr="00536B21">
              <w:rPr>
                <w:rFonts w:ascii="黑体" w:eastAsia="黑体" w:hAnsi="黑体" w:cs="宋体" w:hint="eastAsia"/>
                <w:color w:val="000000"/>
                <w:kern w:val="0"/>
                <w:sz w:val="28"/>
                <w:szCs w:val="28"/>
              </w:rPr>
              <w:br/>
              <w:t>（300字左右）</w:t>
            </w:r>
          </w:p>
        </w:tc>
      </w:tr>
      <w:tr w:rsidR="00536B21" w:rsidRPr="00536B21" w14:paraId="417307B9" w14:textId="77777777" w:rsidTr="00536B21">
        <w:trPr>
          <w:trHeight w:val="3591"/>
        </w:trPr>
        <w:tc>
          <w:tcPr>
            <w:tcW w:w="201" w:type="pct"/>
            <w:tcBorders>
              <w:top w:val="nil"/>
              <w:left w:val="single" w:sz="4" w:space="0" w:color="auto"/>
              <w:bottom w:val="single" w:sz="4" w:space="0" w:color="auto"/>
              <w:right w:val="single" w:sz="4" w:space="0" w:color="auto"/>
            </w:tcBorders>
            <w:shd w:val="clear" w:color="auto" w:fill="auto"/>
            <w:vAlign w:val="center"/>
            <w:hideMark/>
          </w:tcPr>
          <w:p w14:paraId="3D06D30A" w14:textId="77777777" w:rsidR="00536B21" w:rsidRPr="00536B21" w:rsidRDefault="00536B21" w:rsidP="00536B21">
            <w:pPr>
              <w:widowControl/>
              <w:jc w:val="center"/>
              <w:rPr>
                <w:rFonts w:ascii="宋体" w:eastAsia="宋体" w:hAnsi="宋体" w:cs="宋体"/>
                <w:color w:val="000000"/>
                <w:kern w:val="0"/>
                <w:sz w:val="22"/>
              </w:rPr>
            </w:pPr>
            <w:r w:rsidRPr="00536B21">
              <w:rPr>
                <w:rFonts w:ascii="宋体" w:eastAsia="宋体" w:hAnsi="宋体" w:cs="宋体" w:hint="eastAsia"/>
                <w:color w:val="000000"/>
                <w:kern w:val="0"/>
                <w:sz w:val="22"/>
              </w:rPr>
              <w:t>1</w:t>
            </w:r>
          </w:p>
        </w:tc>
        <w:tc>
          <w:tcPr>
            <w:tcW w:w="412" w:type="pct"/>
            <w:tcBorders>
              <w:top w:val="nil"/>
              <w:left w:val="nil"/>
              <w:bottom w:val="single" w:sz="4" w:space="0" w:color="auto"/>
              <w:right w:val="single" w:sz="4" w:space="0" w:color="auto"/>
            </w:tcBorders>
            <w:shd w:val="clear" w:color="auto" w:fill="auto"/>
            <w:vAlign w:val="center"/>
            <w:hideMark/>
          </w:tcPr>
          <w:p w14:paraId="49DAEE57" w14:textId="77777777" w:rsidR="00536B21" w:rsidRPr="00536B21" w:rsidRDefault="00536B21" w:rsidP="00536B21">
            <w:pPr>
              <w:widowControl/>
              <w:jc w:val="center"/>
              <w:rPr>
                <w:rFonts w:ascii="宋体" w:eastAsia="宋体" w:hAnsi="宋体" w:cs="宋体"/>
                <w:color w:val="000000"/>
                <w:kern w:val="0"/>
                <w:sz w:val="22"/>
              </w:rPr>
            </w:pPr>
            <w:r w:rsidRPr="00536B21">
              <w:rPr>
                <w:rFonts w:ascii="宋体" w:eastAsia="宋体" w:hAnsi="宋体" w:cs="宋体" w:hint="eastAsia"/>
                <w:color w:val="000000"/>
                <w:kern w:val="0"/>
                <w:sz w:val="22"/>
              </w:rPr>
              <w:t>北京鲲鹏联合创新中心、朝阳区</w:t>
            </w:r>
          </w:p>
        </w:tc>
        <w:tc>
          <w:tcPr>
            <w:tcW w:w="444" w:type="pct"/>
            <w:tcBorders>
              <w:top w:val="nil"/>
              <w:left w:val="nil"/>
              <w:bottom w:val="single" w:sz="4" w:space="0" w:color="auto"/>
              <w:right w:val="single" w:sz="4" w:space="0" w:color="auto"/>
            </w:tcBorders>
            <w:shd w:val="clear" w:color="auto" w:fill="auto"/>
            <w:vAlign w:val="center"/>
            <w:hideMark/>
          </w:tcPr>
          <w:p w14:paraId="6EF652EC" w14:textId="77777777" w:rsidR="00536B21" w:rsidRPr="00536B21" w:rsidRDefault="00536B21" w:rsidP="00536B21">
            <w:pPr>
              <w:widowControl/>
              <w:jc w:val="center"/>
              <w:rPr>
                <w:rFonts w:ascii="宋体" w:eastAsia="宋体" w:hAnsi="宋体" w:cs="宋体"/>
                <w:color w:val="000000"/>
                <w:kern w:val="0"/>
                <w:sz w:val="22"/>
              </w:rPr>
            </w:pPr>
            <w:r w:rsidRPr="00536B21">
              <w:rPr>
                <w:rFonts w:ascii="宋体" w:eastAsia="宋体" w:hAnsi="宋体" w:cs="宋体" w:hint="eastAsia"/>
                <w:color w:val="000000"/>
                <w:kern w:val="0"/>
                <w:sz w:val="22"/>
              </w:rPr>
              <w:t>鲲鹏产业</w:t>
            </w:r>
            <w:proofErr w:type="gramStart"/>
            <w:r w:rsidRPr="00536B21">
              <w:rPr>
                <w:rFonts w:ascii="宋体" w:eastAsia="宋体" w:hAnsi="宋体" w:cs="宋体" w:hint="eastAsia"/>
                <w:color w:val="000000"/>
                <w:kern w:val="0"/>
                <w:sz w:val="22"/>
              </w:rPr>
              <w:t>园重点</w:t>
            </w:r>
            <w:proofErr w:type="gramEnd"/>
            <w:r w:rsidRPr="00536B21">
              <w:rPr>
                <w:rFonts w:ascii="宋体" w:eastAsia="宋体" w:hAnsi="宋体" w:cs="宋体" w:hint="eastAsia"/>
                <w:color w:val="000000"/>
                <w:kern w:val="0"/>
                <w:sz w:val="22"/>
              </w:rPr>
              <w:t>项目签约</w:t>
            </w:r>
          </w:p>
        </w:tc>
        <w:tc>
          <w:tcPr>
            <w:tcW w:w="466" w:type="pct"/>
            <w:tcBorders>
              <w:top w:val="nil"/>
              <w:left w:val="nil"/>
              <w:bottom w:val="single" w:sz="4" w:space="0" w:color="auto"/>
              <w:right w:val="single" w:sz="4" w:space="0" w:color="auto"/>
            </w:tcBorders>
            <w:shd w:val="clear" w:color="auto" w:fill="auto"/>
            <w:vAlign w:val="center"/>
            <w:hideMark/>
          </w:tcPr>
          <w:p w14:paraId="7AD82756" w14:textId="77777777" w:rsidR="00536B21" w:rsidRPr="00536B21" w:rsidRDefault="00536B21" w:rsidP="00536B21">
            <w:pPr>
              <w:widowControl/>
              <w:jc w:val="center"/>
              <w:rPr>
                <w:rFonts w:ascii="宋体" w:eastAsia="宋体" w:hAnsi="宋体" w:cs="宋体"/>
                <w:color w:val="000000"/>
                <w:kern w:val="0"/>
                <w:sz w:val="22"/>
              </w:rPr>
            </w:pPr>
            <w:r w:rsidRPr="00536B21">
              <w:rPr>
                <w:rFonts w:ascii="宋体" w:eastAsia="宋体" w:hAnsi="宋体" w:cs="宋体" w:hint="eastAsia"/>
                <w:color w:val="000000"/>
                <w:kern w:val="0"/>
                <w:sz w:val="22"/>
              </w:rPr>
              <w:t>北京鲲鹏联合创新中心</w:t>
            </w:r>
          </w:p>
        </w:tc>
        <w:tc>
          <w:tcPr>
            <w:tcW w:w="612" w:type="pct"/>
            <w:tcBorders>
              <w:top w:val="nil"/>
              <w:left w:val="nil"/>
              <w:bottom w:val="single" w:sz="4" w:space="0" w:color="auto"/>
              <w:right w:val="single" w:sz="4" w:space="0" w:color="auto"/>
            </w:tcBorders>
            <w:shd w:val="clear" w:color="auto" w:fill="auto"/>
            <w:vAlign w:val="center"/>
            <w:hideMark/>
          </w:tcPr>
          <w:p w14:paraId="5169F4F8" w14:textId="77777777" w:rsidR="00536B21" w:rsidRPr="00536B21" w:rsidRDefault="00536B21" w:rsidP="00536B21">
            <w:pPr>
              <w:widowControl/>
              <w:jc w:val="center"/>
              <w:rPr>
                <w:rFonts w:ascii="宋体" w:eastAsia="宋体" w:hAnsi="宋体" w:cs="宋体"/>
                <w:color w:val="000000"/>
                <w:kern w:val="0"/>
                <w:sz w:val="22"/>
              </w:rPr>
            </w:pPr>
            <w:r w:rsidRPr="00536B21">
              <w:rPr>
                <w:rFonts w:ascii="宋体" w:eastAsia="宋体" w:hAnsi="宋体" w:cs="宋体" w:hint="eastAsia"/>
                <w:color w:val="000000"/>
                <w:kern w:val="0"/>
                <w:sz w:val="22"/>
              </w:rPr>
              <w:t>朝阳区</w:t>
            </w:r>
          </w:p>
        </w:tc>
        <w:tc>
          <w:tcPr>
            <w:tcW w:w="574" w:type="pct"/>
            <w:tcBorders>
              <w:top w:val="nil"/>
              <w:left w:val="nil"/>
              <w:bottom w:val="single" w:sz="4" w:space="0" w:color="auto"/>
              <w:right w:val="single" w:sz="4" w:space="0" w:color="auto"/>
            </w:tcBorders>
            <w:shd w:val="clear" w:color="auto" w:fill="auto"/>
            <w:vAlign w:val="center"/>
            <w:hideMark/>
          </w:tcPr>
          <w:p w14:paraId="68E7A921" w14:textId="77777777" w:rsidR="00536B21" w:rsidRPr="00536B21" w:rsidRDefault="00536B21" w:rsidP="00536B21">
            <w:pPr>
              <w:widowControl/>
              <w:jc w:val="center"/>
              <w:rPr>
                <w:rFonts w:ascii="宋体" w:eastAsia="宋体" w:hAnsi="宋体" w:cs="宋体"/>
                <w:color w:val="000000"/>
                <w:kern w:val="0"/>
                <w:sz w:val="22"/>
              </w:rPr>
            </w:pPr>
            <w:r w:rsidRPr="00536B21">
              <w:rPr>
                <w:rFonts w:ascii="宋体" w:eastAsia="宋体" w:hAnsi="宋体" w:cs="宋体" w:hint="eastAsia"/>
                <w:color w:val="000000"/>
                <w:kern w:val="0"/>
                <w:sz w:val="22"/>
              </w:rPr>
              <w:t>采购签约</w:t>
            </w:r>
          </w:p>
        </w:tc>
        <w:tc>
          <w:tcPr>
            <w:tcW w:w="574" w:type="pct"/>
            <w:tcBorders>
              <w:top w:val="nil"/>
              <w:left w:val="nil"/>
              <w:bottom w:val="single" w:sz="4" w:space="0" w:color="auto"/>
              <w:right w:val="single" w:sz="4" w:space="0" w:color="auto"/>
            </w:tcBorders>
            <w:shd w:val="clear" w:color="auto" w:fill="auto"/>
            <w:vAlign w:val="center"/>
            <w:hideMark/>
          </w:tcPr>
          <w:p w14:paraId="1A504B6E" w14:textId="77777777" w:rsidR="00536B21" w:rsidRPr="00536B21" w:rsidRDefault="00536B21" w:rsidP="00536B21">
            <w:pPr>
              <w:widowControl/>
              <w:jc w:val="center"/>
              <w:rPr>
                <w:rFonts w:ascii="宋体" w:eastAsia="宋体" w:hAnsi="宋体" w:cs="宋体"/>
                <w:color w:val="000000"/>
                <w:kern w:val="0"/>
                <w:sz w:val="22"/>
              </w:rPr>
            </w:pPr>
            <w:r w:rsidRPr="00536B21">
              <w:rPr>
                <w:rFonts w:ascii="宋体" w:eastAsia="宋体" w:hAnsi="宋体" w:cs="宋体" w:hint="eastAsia"/>
                <w:color w:val="000000"/>
                <w:kern w:val="0"/>
                <w:sz w:val="22"/>
              </w:rPr>
              <w:t>2021.09</w:t>
            </w:r>
          </w:p>
        </w:tc>
        <w:tc>
          <w:tcPr>
            <w:tcW w:w="331" w:type="pct"/>
            <w:tcBorders>
              <w:top w:val="nil"/>
              <w:left w:val="nil"/>
              <w:bottom w:val="single" w:sz="4" w:space="0" w:color="auto"/>
              <w:right w:val="single" w:sz="4" w:space="0" w:color="auto"/>
            </w:tcBorders>
            <w:shd w:val="clear" w:color="auto" w:fill="auto"/>
            <w:vAlign w:val="center"/>
            <w:hideMark/>
          </w:tcPr>
          <w:p w14:paraId="156A78C8" w14:textId="77777777" w:rsidR="00536B21" w:rsidRPr="00536B21" w:rsidRDefault="00536B21" w:rsidP="00536B21">
            <w:pPr>
              <w:widowControl/>
              <w:jc w:val="center"/>
              <w:rPr>
                <w:rFonts w:ascii="宋体" w:eastAsia="宋体" w:hAnsi="宋体" w:cs="宋体"/>
                <w:color w:val="000000"/>
                <w:kern w:val="0"/>
                <w:sz w:val="22"/>
              </w:rPr>
            </w:pPr>
            <w:r w:rsidRPr="00536B21">
              <w:rPr>
                <w:rFonts w:ascii="宋体" w:eastAsia="宋体" w:hAnsi="宋体" w:cs="宋体" w:hint="eastAsia"/>
                <w:color w:val="000000"/>
                <w:kern w:val="0"/>
                <w:sz w:val="22"/>
              </w:rPr>
              <w:t>5亿元</w:t>
            </w:r>
          </w:p>
        </w:tc>
        <w:tc>
          <w:tcPr>
            <w:tcW w:w="1386" w:type="pct"/>
            <w:tcBorders>
              <w:top w:val="nil"/>
              <w:left w:val="nil"/>
              <w:bottom w:val="single" w:sz="4" w:space="0" w:color="auto"/>
              <w:right w:val="single" w:sz="4" w:space="0" w:color="auto"/>
            </w:tcBorders>
            <w:shd w:val="clear" w:color="auto" w:fill="auto"/>
            <w:vAlign w:val="center"/>
            <w:hideMark/>
          </w:tcPr>
          <w:p w14:paraId="30A83E83" w14:textId="77777777" w:rsidR="00536B21" w:rsidRPr="00536B21" w:rsidRDefault="00536B21" w:rsidP="00536B21">
            <w:pPr>
              <w:widowControl/>
              <w:spacing w:after="240"/>
              <w:jc w:val="left"/>
              <w:rPr>
                <w:rFonts w:ascii="宋体" w:eastAsia="宋体" w:hAnsi="宋体" w:cs="宋体"/>
                <w:color w:val="000000"/>
                <w:kern w:val="0"/>
                <w:sz w:val="22"/>
              </w:rPr>
            </w:pPr>
            <w:r w:rsidRPr="00536B21">
              <w:rPr>
                <w:rFonts w:ascii="宋体" w:eastAsia="宋体" w:hAnsi="宋体" w:cs="宋体" w:hint="eastAsia"/>
                <w:color w:val="000000"/>
                <w:kern w:val="0"/>
                <w:sz w:val="22"/>
              </w:rPr>
              <w:br/>
              <w:t>组建鲲鹏生态产业</w:t>
            </w:r>
            <w:proofErr w:type="gramStart"/>
            <w:r w:rsidRPr="00536B21">
              <w:rPr>
                <w:rFonts w:ascii="宋体" w:eastAsia="宋体" w:hAnsi="宋体" w:cs="宋体" w:hint="eastAsia"/>
                <w:color w:val="000000"/>
                <w:kern w:val="0"/>
                <w:sz w:val="22"/>
              </w:rPr>
              <w:t>园战略</w:t>
            </w:r>
            <w:proofErr w:type="gramEnd"/>
            <w:r w:rsidRPr="00536B21">
              <w:rPr>
                <w:rFonts w:ascii="宋体" w:eastAsia="宋体" w:hAnsi="宋体" w:cs="宋体" w:hint="eastAsia"/>
                <w:color w:val="000000"/>
                <w:kern w:val="0"/>
                <w:sz w:val="22"/>
              </w:rPr>
              <w:t>签约：为响应朝阳区“</w:t>
            </w:r>
            <w:proofErr w:type="gramStart"/>
            <w:r w:rsidRPr="00536B21">
              <w:rPr>
                <w:rFonts w:ascii="宋体" w:eastAsia="宋体" w:hAnsi="宋体" w:cs="宋体" w:hint="eastAsia"/>
                <w:color w:val="000000"/>
                <w:kern w:val="0"/>
                <w:sz w:val="22"/>
              </w:rPr>
              <w:t>一</w:t>
            </w:r>
            <w:proofErr w:type="gramEnd"/>
            <w:r w:rsidRPr="00536B21">
              <w:rPr>
                <w:rFonts w:ascii="宋体" w:eastAsia="宋体" w:hAnsi="宋体" w:cs="宋体" w:hint="eastAsia"/>
                <w:color w:val="000000"/>
                <w:kern w:val="0"/>
                <w:sz w:val="22"/>
              </w:rPr>
              <w:t>核</w:t>
            </w:r>
            <w:proofErr w:type="gramStart"/>
            <w:r w:rsidRPr="00536B21">
              <w:rPr>
                <w:rFonts w:ascii="宋体" w:eastAsia="宋体" w:hAnsi="宋体" w:cs="宋体" w:hint="eastAsia"/>
                <w:color w:val="000000"/>
                <w:kern w:val="0"/>
                <w:sz w:val="22"/>
              </w:rPr>
              <w:t>一</w:t>
            </w:r>
            <w:proofErr w:type="gramEnd"/>
            <w:r w:rsidRPr="00536B21">
              <w:rPr>
                <w:rFonts w:ascii="宋体" w:eastAsia="宋体" w:hAnsi="宋体" w:cs="宋体" w:hint="eastAsia"/>
                <w:color w:val="000000"/>
                <w:kern w:val="0"/>
                <w:sz w:val="22"/>
              </w:rPr>
              <w:t>廊、四圈多点”的数字经济蓝图的规划，鲲鹏</w:t>
            </w:r>
            <w:proofErr w:type="gramStart"/>
            <w:r w:rsidRPr="00536B21">
              <w:rPr>
                <w:rFonts w:ascii="宋体" w:eastAsia="宋体" w:hAnsi="宋体" w:cs="宋体" w:hint="eastAsia"/>
                <w:color w:val="000000"/>
                <w:kern w:val="0"/>
                <w:sz w:val="22"/>
              </w:rPr>
              <w:t>联创作</w:t>
            </w:r>
            <w:proofErr w:type="gramEnd"/>
            <w:r w:rsidRPr="00536B21">
              <w:rPr>
                <w:rFonts w:ascii="宋体" w:eastAsia="宋体" w:hAnsi="宋体" w:cs="宋体" w:hint="eastAsia"/>
                <w:color w:val="000000"/>
                <w:kern w:val="0"/>
                <w:sz w:val="22"/>
              </w:rPr>
              <w:t>为北京市数字经济发展的</w:t>
            </w:r>
            <w:proofErr w:type="gramStart"/>
            <w:r w:rsidRPr="00536B21">
              <w:rPr>
                <w:rFonts w:ascii="宋体" w:eastAsia="宋体" w:hAnsi="宋体" w:cs="宋体" w:hint="eastAsia"/>
                <w:color w:val="000000"/>
                <w:kern w:val="0"/>
                <w:sz w:val="22"/>
              </w:rPr>
              <w:t>基础性科创平台</w:t>
            </w:r>
            <w:proofErr w:type="gramEnd"/>
            <w:r w:rsidRPr="00536B21">
              <w:rPr>
                <w:rFonts w:ascii="宋体" w:eastAsia="宋体" w:hAnsi="宋体" w:cs="宋体" w:hint="eastAsia"/>
                <w:color w:val="000000"/>
                <w:kern w:val="0"/>
                <w:sz w:val="22"/>
              </w:rPr>
              <w:t>，发挥在计算产业聚集引领作用，联合北京供销社、普洛斯、朝科创、华为，共同打造鲲鹏生态产业园；产业园以北京鲲鹏生态建设为先导，以创新项目为牵引，以鲲鹏联合创新中心为平台，以产业基金为纽带，汇聚鲲鹏生态领域最具优势的人才团队、科技成果、企业资源，将鲲鹏生态产</w:t>
            </w:r>
            <w:r w:rsidRPr="00536B21">
              <w:rPr>
                <w:rFonts w:ascii="宋体" w:eastAsia="宋体" w:hAnsi="宋体" w:cs="宋体" w:hint="eastAsia"/>
                <w:color w:val="000000"/>
                <w:kern w:val="0"/>
                <w:sz w:val="22"/>
              </w:rPr>
              <w:lastRenderedPageBreak/>
              <w:t>业园打造成为创新企业的聚集区、创新科技的策源地、创新应用的助推器。</w:t>
            </w:r>
            <w:r w:rsidRPr="00536B21">
              <w:rPr>
                <w:rFonts w:ascii="宋体" w:eastAsia="宋体" w:hAnsi="宋体" w:cs="宋体" w:hint="eastAsia"/>
                <w:color w:val="000000"/>
                <w:kern w:val="0"/>
                <w:sz w:val="22"/>
              </w:rPr>
              <w:br/>
            </w:r>
            <w:r w:rsidRPr="00536B21">
              <w:rPr>
                <w:rFonts w:ascii="宋体" w:eastAsia="宋体" w:hAnsi="宋体" w:cs="宋体" w:hint="eastAsia"/>
                <w:color w:val="000000"/>
                <w:kern w:val="0"/>
                <w:sz w:val="22"/>
              </w:rPr>
              <w:br/>
            </w:r>
            <w:r w:rsidRPr="00536B21">
              <w:rPr>
                <w:rFonts w:ascii="宋体" w:eastAsia="宋体" w:hAnsi="宋体" w:cs="宋体" w:hint="eastAsia"/>
                <w:color w:val="000000"/>
                <w:kern w:val="0"/>
                <w:sz w:val="22"/>
              </w:rPr>
              <w:br/>
            </w:r>
            <w:r w:rsidRPr="00536B21">
              <w:rPr>
                <w:rFonts w:ascii="宋体" w:eastAsia="宋体" w:hAnsi="宋体" w:cs="宋体" w:hint="eastAsia"/>
                <w:color w:val="000000"/>
                <w:kern w:val="0"/>
                <w:sz w:val="22"/>
              </w:rPr>
              <w:br/>
            </w:r>
            <w:r w:rsidRPr="00536B21">
              <w:rPr>
                <w:rFonts w:ascii="宋体" w:eastAsia="宋体" w:hAnsi="宋体" w:cs="宋体" w:hint="eastAsia"/>
                <w:color w:val="000000"/>
                <w:kern w:val="0"/>
                <w:sz w:val="22"/>
              </w:rPr>
              <w:br/>
            </w:r>
            <w:r w:rsidRPr="00536B21">
              <w:rPr>
                <w:rFonts w:ascii="宋体" w:eastAsia="宋体" w:hAnsi="宋体" w:cs="宋体" w:hint="eastAsia"/>
                <w:color w:val="000000"/>
                <w:kern w:val="0"/>
                <w:sz w:val="22"/>
              </w:rPr>
              <w:br/>
            </w:r>
            <w:r w:rsidRPr="00536B21">
              <w:rPr>
                <w:rFonts w:ascii="宋体" w:eastAsia="宋体" w:hAnsi="宋体" w:cs="宋体" w:hint="eastAsia"/>
                <w:color w:val="000000"/>
                <w:kern w:val="0"/>
                <w:sz w:val="22"/>
              </w:rPr>
              <w:br/>
            </w:r>
          </w:p>
        </w:tc>
      </w:tr>
    </w:tbl>
    <w:p w14:paraId="6088EC9B" w14:textId="77777777" w:rsidR="00536B21" w:rsidRPr="00536B21" w:rsidRDefault="00536B21" w:rsidP="00744B8A">
      <w:pPr>
        <w:spacing w:line="560" w:lineRule="exact"/>
        <w:rPr>
          <w:rFonts w:ascii="黑体" w:eastAsia="黑体" w:hAnsi="黑体"/>
          <w:sz w:val="32"/>
          <w:szCs w:val="32"/>
        </w:rPr>
      </w:pPr>
    </w:p>
    <w:p w14:paraId="7BD9936A" w14:textId="77777777" w:rsidR="00536B21" w:rsidRPr="00536B21" w:rsidRDefault="00536B21" w:rsidP="00744B8A">
      <w:pPr>
        <w:spacing w:line="560" w:lineRule="exact"/>
        <w:rPr>
          <w:rFonts w:ascii="黑体" w:eastAsia="黑体" w:hAnsi="黑体"/>
          <w:sz w:val="32"/>
          <w:szCs w:val="32"/>
        </w:rPr>
      </w:pPr>
    </w:p>
    <w:p w14:paraId="37341716" w14:textId="77777777" w:rsidR="00744B8A" w:rsidRDefault="00744B8A" w:rsidP="00744B8A">
      <w:pPr>
        <w:spacing w:line="560" w:lineRule="exact"/>
        <w:rPr>
          <w:rFonts w:ascii="黑体" w:eastAsia="黑体" w:hAnsi="黑体"/>
          <w:sz w:val="32"/>
          <w:szCs w:val="32"/>
        </w:rPr>
      </w:pPr>
    </w:p>
    <w:p w14:paraId="619ED367" w14:textId="2520F0EF" w:rsidR="006A6B93" w:rsidRDefault="006A6B93" w:rsidP="001938BB">
      <w:pPr>
        <w:spacing w:line="560" w:lineRule="exact"/>
        <w:ind w:firstLineChars="200" w:firstLine="640"/>
        <w:rPr>
          <w:rFonts w:ascii="仿宋_GB2312" w:eastAsia="仿宋_GB2312" w:hAnsi="黑体"/>
          <w:sz w:val="32"/>
          <w:szCs w:val="32"/>
        </w:rPr>
      </w:pPr>
    </w:p>
    <w:p w14:paraId="7BC7C47B" w14:textId="77777777" w:rsidR="006A6B93" w:rsidRPr="0033185A" w:rsidRDefault="006A6B93" w:rsidP="001938BB">
      <w:pPr>
        <w:spacing w:line="560" w:lineRule="exact"/>
        <w:ind w:firstLineChars="200" w:firstLine="640"/>
        <w:rPr>
          <w:rFonts w:ascii="仿宋_GB2312" w:eastAsia="仿宋_GB2312" w:hAnsi="微软雅黑 Light" w:cs="微软雅黑 Light"/>
          <w:sz w:val="32"/>
          <w:szCs w:val="32"/>
        </w:rPr>
      </w:pPr>
    </w:p>
    <w:sectPr w:rsidR="006A6B93" w:rsidRPr="0033185A" w:rsidSect="00536B21">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Light">
    <w:panose1 w:val="020B0502040204020203"/>
    <w:charset w:val="86"/>
    <w:family w:val="swiss"/>
    <w:pitch w:val="variable"/>
    <w:sig w:usb0="80000287" w:usb1="2ACF0010"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65246"/>
    <w:multiLevelType w:val="hybridMultilevel"/>
    <w:tmpl w:val="21ECA578"/>
    <w:lvl w:ilvl="0" w:tplc="E3DC06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98059D5"/>
    <w:multiLevelType w:val="hybridMultilevel"/>
    <w:tmpl w:val="6D607564"/>
    <w:lvl w:ilvl="0" w:tplc="CAFA64DA">
      <w:start w:val="1"/>
      <w:numFmt w:val="japaneseCounting"/>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15:restartNumberingAfterBreak="0">
    <w:nsid w:val="6AC26A14"/>
    <w:multiLevelType w:val="multilevel"/>
    <w:tmpl w:val="6AC26A14"/>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16cid:durableId="18980835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3330395">
    <w:abstractNumId w:val="0"/>
  </w:num>
  <w:num w:numId="3" w16cid:durableId="10227854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1479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DC"/>
    <w:rsid w:val="000B3F8A"/>
    <w:rsid w:val="001938BB"/>
    <w:rsid w:val="0033185A"/>
    <w:rsid w:val="00536B21"/>
    <w:rsid w:val="00621DF6"/>
    <w:rsid w:val="006638DC"/>
    <w:rsid w:val="006A6B93"/>
    <w:rsid w:val="00744B8A"/>
    <w:rsid w:val="00780A48"/>
    <w:rsid w:val="00786DC2"/>
    <w:rsid w:val="009D40E6"/>
    <w:rsid w:val="00AB0564"/>
    <w:rsid w:val="00B12018"/>
    <w:rsid w:val="00BD3C9D"/>
    <w:rsid w:val="00C139D0"/>
    <w:rsid w:val="00E429CE"/>
    <w:rsid w:val="00EC3D43"/>
    <w:rsid w:val="00F53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8609C"/>
  <w15:chartTrackingRefBased/>
  <w15:docId w15:val="{7D4A9A04-6C82-4C17-B081-0B5A016A9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3F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3F8A"/>
    <w:pPr>
      <w:ind w:firstLineChars="200" w:firstLine="420"/>
    </w:pPr>
  </w:style>
  <w:style w:type="paragraph" w:customStyle="1" w:styleId="p1">
    <w:name w:val="p1"/>
    <w:basedOn w:val="a"/>
    <w:rsid w:val="000B3F8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79107">
      <w:bodyDiv w:val="1"/>
      <w:marLeft w:val="0"/>
      <w:marRight w:val="0"/>
      <w:marTop w:val="0"/>
      <w:marBottom w:val="0"/>
      <w:divBdr>
        <w:top w:val="none" w:sz="0" w:space="0" w:color="auto"/>
        <w:left w:val="none" w:sz="0" w:space="0" w:color="auto"/>
        <w:bottom w:val="none" w:sz="0" w:space="0" w:color="auto"/>
        <w:right w:val="none" w:sz="0" w:space="0" w:color="auto"/>
      </w:divBdr>
    </w:div>
    <w:div w:id="1380322119">
      <w:bodyDiv w:val="1"/>
      <w:marLeft w:val="0"/>
      <w:marRight w:val="0"/>
      <w:marTop w:val="0"/>
      <w:marBottom w:val="0"/>
      <w:divBdr>
        <w:top w:val="none" w:sz="0" w:space="0" w:color="auto"/>
        <w:left w:val="none" w:sz="0" w:space="0" w:color="auto"/>
        <w:bottom w:val="none" w:sz="0" w:space="0" w:color="auto"/>
        <w:right w:val="none" w:sz="0" w:space="0" w:color="auto"/>
      </w:divBdr>
    </w:div>
    <w:div w:id="1420560538">
      <w:bodyDiv w:val="1"/>
      <w:marLeft w:val="0"/>
      <w:marRight w:val="0"/>
      <w:marTop w:val="0"/>
      <w:marBottom w:val="0"/>
      <w:divBdr>
        <w:top w:val="none" w:sz="0" w:space="0" w:color="auto"/>
        <w:left w:val="none" w:sz="0" w:space="0" w:color="auto"/>
        <w:bottom w:val="none" w:sz="0" w:space="0" w:color="auto"/>
        <w:right w:val="none" w:sz="0" w:space="0" w:color="auto"/>
      </w:divBdr>
    </w:div>
    <w:div w:id="208818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18ABF-DA57-4E1F-983D-158D814FC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710</Words>
  <Characters>4050</Characters>
  <Application>Microsoft Office Word</Application>
  <DocSecurity>0</DocSecurity>
  <Lines>33</Lines>
  <Paragraphs>9</Paragraphs>
  <ScaleCrop>false</ScaleCrop>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Amy</dc:creator>
  <cp:keywords/>
  <dc:description/>
  <cp:lastModifiedBy>Liu Amy</cp:lastModifiedBy>
  <cp:revision>9</cp:revision>
  <dcterms:created xsi:type="dcterms:W3CDTF">2022-06-15T07:28:00Z</dcterms:created>
  <dcterms:modified xsi:type="dcterms:W3CDTF">2023-02-13T02:20:00Z</dcterms:modified>
</cp:coreProperties>
</file>